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3135D" w14:textId="77777777" w:rsidR="007717A9" w:rsidRPr="00E03A06" w:rsidRDefault="007717A9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  <w:bookmarkStart w:id="0" w:name="_Hlk153899597"/>
      <w:bookmarkStart w:id="1" w:name="_Hlk153897435"/>
      <w:bookmarkStart w:id="2" w:name="_Hlk153896585"/>
      <w:bookmarkStart w:id="3" w:name="_Hlk153896841"/>
    </w:p>
    <w:p w14:paraId="100A8BD6" w14:textId="77777777" w:rsidR="007717A9" w:rsidRPr="00E03A06" w:rsidRDefault="007717A9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7FA35B4B" w14:textId="77777777" w:rsidR="007717A9" w:rsidRPr="00E03A06" w:rsidRDefault="007717A9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38F2422F" w14:textId="77777777" w:rsidR="007717A9" w:rsidRPr="00E03A06" w:rsidRDefault="007717A9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40E1DB51" w14:textId="77777777" w:rsidR="007717A9" w:rsidRPr="00E03A06" w:rsidRDefault="007717A9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33A78EE3" w14:textId="77777777" w:rsidR="007717A9" w:rsidRPr="00E03A06" w:rsidRDefault="007717A9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280AA021" w14:textId="73B354F6" w:rsidR="0062600F" w:rsidRPr="00E2369B" w:rsidRDefault="00254B8E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40"/>
          <w:szCs w:val="40"/>
          <w:lang w:val="es-ES"/>
        </w:rPr>
      </w:pPr>
      <w:r w:rsidRPr="00E2369B">
        <w:rPr>
          <w:rFonts w:asciiTheme="minorHAnsi" w:hAnsiTheme="minorHAnsi" w:cstheme="minorHAnsi"/>
          <w:b/>
          <w:sz w:val="40"/>
          <w:szCs w:val="40"/>
          <w:lang w:val="es-ES"/>
        </w:rPr>
        <w:t xml:space="preserve">ANEXO </w:t>
      </w:r>
      <w:r w:rsidR="00BE549E">
        <w:rPr>
          <w:rFonts w:asciiTheme="minorHAnsi" w:hAnsiTheme="minorHAnsi" w:cstheme="minorHAnsi"/>
          <w:b/>
          <w:sz w:val="40"/>
          <w:szCs w:val="40"/>
          <w:lang w:val="es-ES"/>
        </w:rPr>
        <w:t>J</w:t>
      </w:r>
      <w:r w:rsidRPr="00E2369B">
        <w:rPr>
          <w:rFonts w:asciiTheme="minorHAnsi" w:hAnsiTheme="minorHAnsi" w:cstheme="minorHAnsi"/>
          <w:b/>
          <w:sz w:val="40"/>
          <w:szCs w:val="40"/>
          <w:lang w:val="es-ES"/>
        </w:rPr>
        <w:t>:</w:t>
      </w:r>
    </w:p>
    <w:p w14:paraId="3AADE5D5" w14:textId="77777777" w:rsidR="0062600F" w:rsidRPr="00E03A06" w:rsidRDefault="0062600F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lang w:val="es-ES"/>
        </w:rPr>
      </w:pPr>
    </w:p>
    <w:p w14:paraId="3C570009" w14:textId="3AB84454" w:rsidR="005C5925" w:rsidRPr="00E2369B" w:rsidRDefault="009B3462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E2369B">
        <w:rPr>
          <w:rFonts w:asciiTheme="minorHAnsi" w:hAnsiTheme="minorHAnsi" w:cstheme="minorHAnsi"/>
          <w:color w:val="000000"/>
          <w:sz w:val="32"/>
          <w:szCs w:val="32"/>
          <w:lang w:val="es-ES" w:eastAsia="ca-ES"/>
        </w:rPr>
        <w:t xml:space="preserve">ESPECIFICACIÓN TÉCNICA </w:t>
      </w:r>
      <w:r w:rsidR="00D54392" w:rsidRPr="00E2369B">
        <w:rPr>
          <w:rFonts w:asciiTheme="minorHAnsi" w:hAnsiTheme="minorHAnsi" w:cstheme="minorHAnsi"/>
          <w:sz w:val="32"/>
          <w:szCs w:val="32"/>
          <w:lang w:val="es-ES"/>
        </w:rPr>
        <w:t>ENTRAMADO DEL PISO</w:t>
      </w:r>
    </w:p>
    <w:p w14:paraId="70A92312" w14:textId="57A54E29" w:rsidR="005C5925" w:rsidRPr="00E2369B" w:rsidRDefault="005C5925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23B36686" w14:textId="77777777" w:rsidR="005C5925" w:rsidRPr="00E2369B" w:rsidRDefault="005C5925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3470D542" w14:textId="77777777" w:rsidR="005C5925" w:rsidRPr="00E2369B" w:rsidRDefault="005C5925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67B20FC1" w14:textId="77777777" w:rsidR="005C5925" w:rsidRPr="00E2369B" w:rsidRDefault="005C5925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35134398" w14:textId="77777777" w:rsidR="0062600F" w:rsidRPr="00E2369B" w:rsidRDefault="0062600F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3F14E7F3" w14:textId="77777777" w:rsidR="0062600F" w:rsidRPr="00E2369B" w:rsidRDefault="0062600F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201324EE" w14:textId="77777777" w:rsidR="0062600F" w:rsidRPr="00E2369B" w:rsidRDefault="0062600F" w:rsidP="00E2369B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</w:p>
    <w:p w14:paraId="3DC81FF5" w14:textId="77777777" w:rsidR="00BE549E" w:rsidRDefault="00BE549E" w:rsidP="00BE549E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  <w:bookmarkStart w:id="4" w:name="_Hlk196486559"/>
      <w:bookmarkEnd w:id="0"/>
      <w:r w:rsidRPr="000F0BA1">
        <w:rPr>
          <w:rFonts w:ascii="Calibri" w:hAnsi="Calibri"/>
          <w:b/>
          <w:sz w:val="32"/>
          <w:szCs w:val="32"/>
        </w:rPr>
        <w:t>FERROCARRIL METROPOLITA DE BARCELONA, S.A.</w:t>
      </w:r>
    </w:p>
    <w:p w14:paraId="417ED8F0" w14:textId="77777777" w:rsidR="00BE549E" w:rsidRDefault="00BE549E" w:rsidP="00BE549E">
      <w:pPr>
        <w:spacing w:line="240" w:lineRule="atLeast"/>
        <w:jc w:val="center"/>
        <w:rPr>
          <w:rFonts w:asciiTheme="minorHAnsi" w:hAnsiTheme="minorHAnsi" w:cstheme="minorHAnsi"/>
          <w:b/>
          <w:sz w:val="22"/>
        </w:rPr>
      </w:pPr>
    </w:p>
    <w:p w14:paraId="3A554E59" w14:textId="77777777" w:rsidR="00BE549E" w:rsidRPr="000F0BA1" w:rsidRDefault="00BE549E" w:rsidP="00BE549E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  <w:bookmarkStart w:id="5" w:name="_Hlk193455889"/>
      <w:r w:rsidRPr="00E86E26">
        <w:rPr>
          <w:rFonts w:asciiTheme="minorHAnsi" w:hAnsiTheme="minorHAnsi" w:cstheme="minorHAnsi"/>
          <w:b/>
          <w:sz w:val="22"/>
        </w:rPr>
        <w:t xml:space="preserve">REPARACIÓN Y MEJORAS TRENES </w:t>
      </w:r>
      <w:r>
        <w:rPr>
          <w:rFonts w:asciiTheme="minorHAnsi" w:hAnsiTheme="minorHAnsi" w:cstheme="minorHAnsi"/>
          <w:b/>
          <w:sz w:val="22"/>
        </w:rPr>
        <w:t xml:space="preserve">SERIE </w:t>
      </w:r>
      <w:r w:rsidRPr="00E86E26">
        <w:rPr>
          <w:rFonts w:asciiTheme="minorHAnsi" w:hAnsiTheme="minorHAnsi" w:cstheme="minorHAnsi"/>
          <w:b/>
          <w:sz w:val="22"/>
        </w:rPr>
        <w:t>500</w:t>
      </w:r>
    </w:p>
    <w:bookmarkEnd w:id="4"/>
    <w:bookmarkEnd w:id="5"/>
    <w:p w14:paraId="45CE0952" w14:textId="77777777" w:rsidR="00CF4168" w:rsidRPr="00E03A06" w:rsidRDefault="00CF4168" w:rsidP="005F5572">
      <w:pPr>
        <w:spacing w:before="120" w:after="120" w:line="276" w:lineRule="auto"/>
        <w:jc w:val="both"/>
        <w:rPr>
          <w:rFonts w:asciiTheme="minorHAnsi" w:hAnsiTheme="minorHAnsi" w:cstheme="minorHAnsi"/>
          <w:b/>
          <w:lang w:val="es-ES"/>
        </w:rPr>
      </w:pPr>
    </w:p>
    <w:bookmarkEnd w:id="1"/>
    <w:p w14:paraId="56A7704C" w14:textId="77777777" w:rsidR="007717A9" w:rsidRPr="00E03A06" w:rsidRDefault="007717A9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bookmarkEnd w:id="2"/>
    <w:p w14:paraId="708BFB9B" w14:textId="77777777" w:rsidR="008D123B" w:rsidRPr="00E03A06" w:rsidRDefault="008D123B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bookmarkEnd w:id="3"/>
    <w:p w14:paraId="45406E02" w14:textId="77777777" w:rsidR="00FF560C" w:rsidRPr="00E03A06" w:rsidRDefault="00FF560C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53C91094" w14:textId="77777777" w:rsidR="00FF560C" w:rsidRPr="00E03A06" w:rsidRDefault="00FF560C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638DCD0A" w14:textId="77777777" w:rsidR="00FF560C" w:rsidRPr="00E03A06" w:rsidRDefault="00FF560C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51FFD937" w14:textId="77777777" w:rsidR="00FF560C" w:rsidRPr="00E03A06" w:rsidRDefault="00FF560C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5F3CF1FD" w14:textId="77777777" w:rsidR="00FF560C" w:rsidRPr="00E03A06" w:rsidRDefault="00FF560C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401C5D0A" w14:textId="77777777" w:rsidR="00FF560C" w:rsidRPr="00E03A06" w:rsidRDefault="00FF560C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1B2A1237" w14:textId="77777777" w:rsidR="00FF560C" w:rsidRPr="00E03A06" w:rsidRDefault="00FF560C" w:rsidP="005F5572">
      <w:pPr>
        <w:spacing w:before="120"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5FF8DA10" w14:textId="78B07C90" w:rsidR="00272AD9" w:rsidRPr="00E03A06" w:rsidRDefault="00C32FAD" w:rsidP="005F5572">
      <w:pPr>
        <w:pStyle w:val="Ttulo1"/>
        <w:spacing w:before="120" w:after="120" w:line="276" w:lineRule="auto"/>
        <w:jc w:val="both"/>
        <w:rPr>
          <w:rFonts w:asciiTheme="minorHAnsi" w:hAnsiTheme="minorHAnsi" w:cstheme="minorHAnsi"/>
          <w:bCs w:val="0"/>
          <w:i/>
          <w:iCs/>
          <w:sz w:val="24"/>
          <w:szCs w:val="24"/>
          <w:lang w:val="es-ES"/>
        </w:rPr>
      </w:pPr>
      <w:bookmarkStart w:id="6" w:name="_Toc153895162"/>
      <w:r w:rsidRPr="00E03A06">
        <w:rPr>
          <w:rFonts w:asciiTheme="minorHAnsi" w:hAnsiTheme="minorHAnsi" w:cstheme="minorHAnsi"/>
          <w:bCs w:val="0"/>
          <w:sz w:val="24"/>
          <w:szCs w:val="24"/>
          <w:lang w:val="es-ES"/>
        </w:rPr>
        <w:t>1. OBJETO</w:t>
      </w:r>
      <w:bookmarkEnd w:id="6"/>
    </w:p>
    <w:p w14:paraId="6F3F478B" w14:textId="01966DD5" w:rsidR="00B9131B" w:rsidRPr="00B9131B" w:rsidRDefault="000451BF" w:rsidP="00B9131B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 xml:space="preserve">El presente </w:t>
      </w:r>
      <w:r w:rsidR="008876C2" w:rsidRPr="0096415E">
        <w:rPr>
          <w:rFonts w:asciiTheme="minorHAnsi" w:hAnsiTheme="minorHAnsi" w:cstheme="minorHAnsi"/>
          <w:color w:val="auto"/>
        </w:rPr>
        <w:t xml:space="preserve">documento </w:t>
      </w:r>
      <w:r w:rsidR="001A2769" w:rsidRPr="0096415E">
        <w:rPr>
          <w:rFonts w:asciiTheme="minorHAnsi" w:hAnsiTheme="minorHAnsi" w:cstheme="minorHAnsi"/>
          <w:color w:val="auto"/>
        </w:rPr>
        <w:t xml:space="preserve">describe las </w:t>
      </w:r>
      <w:r w:rsidR="0032668F" w:rsidRPr="0096415E">
        <w:rPr>
          <w:rFonts w:asciiTheme="minorHAnsi" w:hAnsiTheme="minorHAnsi" w:cstheme="minorHAnsi"/>
          <w:color w:val="auto"/>
        </w:rPr>
        <w:t xml:space="preserve">normativas y </w:t>
      </w:r>
      <w:r w:rsidRPr="0096415E">
        <w:rPr>
          <w:rFonts w:asciiTheme="minorHAnsi" w:hAnsiTheme="minorHAnsi" w:cstheme="minorHAnsi"/>
          <w:color w:val="auto"/>
        </w:rPr>
        <w:t xml:space="preserve">prescripciones técnicas </w:t>
      </w:r>
      <w:r w:rsidR="001A2769" w:rsidRPr="0096415E">
        <w:rPr>
          <w:rFonts w:asciiTheme="minorHAnsi" w:hAnsiTheme="minorHAnsi" w:cstheme="minorHAnsi"/>
          <w:color w:val="auto"/>
        </w:rPr>
        <w:t>de</w:t>
      </w:r>
      <w:r w:rsidRPr="0096415E">
        <w:rPr>
          <w:rFonts w:asciiTheme="minorHAnsi" w:hAnsiTheme="minorHAnsi" w:cstheme="minorHAnsi"/>
          <w:color w:val="auto"/>
        </w:rPr>
        <w:t xml:space="preserve"> los términos según los cuales </w:t>
      </w:r>
      <w:r w:rsidR="00BE549E">
        <w:rPr>
          <w:rFonts w:asciiTheme="minorHAnsi" w:hAnsiTheme="minorHAnsi" w:cstheme="minorHAnsi"/>
          <w:color w:val="auto"/>
        </w:rPr>
        <w:t xml:space="preserve">la </w:t>
      </w:r>
      <w:r w:rsidR="00BE549E" w:rsidRPr="00BE549E">
        <w:rPr>
          <w:rFonts w:asciiTheme="minorHAnsi" w:hAnsiTheme="minorHAnsi" w:cstheme="minorHAnsi"/>
          <w:color w:val="auto"/>
        </w:rPr>
        <w:t>entidad adjudicataria</w:t>
      </w:r>
      <w:r w:rsidRPr="0096415E">
        <w:rPr>
          <w:rFonts w:asciiTheme="minorHAnsi" w:hAnsiTheme="minorHAnsi" w:cstheme="minorHAnsi"/>
          <w:color w:val="auto"/>
        </w:rPr>
        <w:t xml:space="preserve"> realizará</w:t>
      </w:r>
      <w:r w:rsidR="001A2769" w:rsidRPr="0096415E">
        <w:rPr>
          <w:rFonts w:asciiTheme="minorHAnsi" w:hAnsiTheme="minorHAnsi" w:cstheme="minorHAnsi"/>
          <w:color w:val="auto"/>
        </w:rPr>
        <w:t xml:space="preserve"> </w:t>
      </w:r>
      <w:r w:rsidR="00394B00" w:rsidRPr="0096415E">
        <w:rPr>
          <w:rFonts w:asciiTheme="minorHAnsi" w:hAnsiTheme="minorHAnsi" w:cstheme="minorHAnsi"/>
          <w:color w:val="auto"/>
        </w:rPr>
        <w:t xml:space="preserve">la implantación del nuevo entramado del suelo de los trenes de la </w:t>
      </w:r>
      <w:r w:rsidR="001E38FD" w:rsidRPr="0096415E">
        <w:rPr>
          <w:rFonts w:asciiTheme="minorHAnsi" w:hAnsiTheme="minorHAnsi" w:cstheme="minorHAnsi"/>
          <w:color w:val="auto"/>
        </w:rPr>
        <w:t xml:space="preserve">serie </w:t>
      </w:r>
      <w:r w:rsidR="00BE549E">
        <w:rPr>
          <w:rFonts w:asciiTheme="minorHAnsi" w:hAnsiTheme="minorHAnsi" w:cstheme="minorHAnsi"/>
          <w:color w:val="auto"/>
        </w:rPr>
        <w:t>5</w:t>
      </w:r>
      <w:r w:rsidR="00394B00" w:rsidRPr="0096415E">
        <w:rPr>
          <w:rFonts w:asciiTheme="minorHAnsi" w:hAnsiTheme="minorHAnsi" w:cstheme="minorHAnsi"/>
          <w:color w:val="auto"/>
        </w:rPr>
        <w:t xml:space="preserve">00 de </w:t>
      </w:r>
      <w:r w:rsidR="00B9131B" w:rsidRPr="00B9131B">
        <w:rPr>
          <w:rFonts w:asciiTheme="minorHAnsi" w:hAnsiTheme="minorHAnsi" w:cstheme="minorHAnsi"/>
          <w:color w:val="auto"/>
        </w:rPr>
        <w:t xml:space="preserve">Ferrocarril </w:t>
      </w:r>
      <w:proofErr w:type="spellStart"/>
      <w:r w:rsidR="00B9131B" w:rsidRPr="00B9131B">
        <w:rPr>
          <w:rFonts w:asciiTheme="minorHAnsi" w:hAnsiTheme="minorHAnsi" w:cstheme="minorHAnsi"/>
          <w:color w:val="auto"/>
        </w:rPr>
        <w:t>Metropolità</w:t>
      </w:r>
      <w:proofErr w:type="spellEnd"/>
      <w:r w:rsidR="00B9131B" w:rsidRPr="00B9131B">
        <w:rPr>
          <w:rFonts w:asciiTheme="minorHAnsi" w:hAnsiTheme="minorHAnsi" w:cstheme="minorHAnsi"/>
          <w:color w:val="auto"/>
        </w:rPr>
        <w:t xml:space="preserve"> de Barcelona (FMB). </w:t>
      </w:r>
    </w:p>
    <w:p w14:paraId="2616C57B" w14:textId="45579980" w:rsidR="00C4615E" w:rsidRPr="0096415E" w:rsidRDefault="00C4615E" w:rsidP="005F5572">
      <w:pPr>
        <w:pStyle w:val="Ttulo1"/>
        <w:spacing w:after="120"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bookmarkStart w:id="7" w:name="_Toc153895163"/>
      <w:r w:rsidRPr="0096415E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2. </w:t>
      </w:r>
      <w:bookmarkEnd w:id="7"/>
      <w:r w:rsidR="00CB395D" w:rsidRPr="0096415E">
        <w:rPr>
          <w:rFonts w:asciiTheme="minorHAnsi" w:hAnsiTheme="minorHAnsi" w:cstheme="minorHAnsi"/>
          <w:bCs w:val="0"/>
          <w:sz w:val="24"/>
          <w:szCs w:val="24"/>
          <w:lang w:val="es-ES"/>
        </w:rPr>
        <w:t>NORMATIVA APLICABLE</w:t>
      </w:r>
    </w:p>
    <w:p w14:paraId="70FD9151" w14:textId="77777777" w:rsidR="00CB395D" w:rsidRPr="0096415E" w:rsidRDefault="00CB395D" w:rsidP="00541505">
      <w:pPr>
        <w:pStyle w:val="Textoindependiente"/>
        <w:numPr>
          <w:ilvl w:val="0"/>
          <w:numId w:val="3"/>
        </w:numPr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 xml:space="preserve">EN 45545-2. Requisitos para el comportamiento frente al fuego de los materiales y componentes </w:t>
      </w:r>
    </w:p>
    <w:p w14:paraId="4ABCC071" w14:textId="5625B9A2" w:rsidR="00CB395D" w:rsidRPr="0096415E" w:rsidRDefault="00CB395D" w:rsidP="00541505">
      <w:pPr>
        <w:pStyle w:val="Textoindependiente"/>
        <w:numPr>
          <w:ilvl w:val="0"/>
          <w:numId w:val="3"/>
        </w:numPr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 xml:space="preserve">EN 45545-3. Requisitos de resistencia al fuego de barreras cortafuegos. </w:t>
      </w:r>
    </w:p>
    <w:p w14:paraId="484C894D" w14:textId="401FC248" w:rsidR="005E06BB" w:rsidRPr="0096415E" w:rsidRDefault="00CB395D" w:rsidP="00541505">
      <w:pPr>
        <w:pStyle w:val="Textoindependiente"/>
        <w:numPr>
          <w:ilvl w:val="0"/>
          <w:numId w:val="3"/>
        </w:numPr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>Francesa: NF F 16-101</w:t>
      </w:r>
      <w:r w:rsidR="005E06BB" w:rsidRPr="0096415E">
        <w:rPr>
          <w:rFonts w:asciiTheme="minorHAnsi" w:hAnsiTheme="minorHAnsi" w:cstheme="minorHAnsi"/>
          <w:lang w:val="es-ES"/>
        </w:rPr>
        <w:t>.</w:t>
      </w:r>
    </w:p>
    <w:p w14:paraId="7C6F3B5A" w14:textId="616D3078" w:rsidR="00CB395D" w:rsidRPr="0096415E" w:rsidRDefault="007D3352" w:rsidP="005F5572">
      <w:pPr>
        <w:pStyle w:val="Ttulo1"/>
        <w:spacing w:after="120"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96415E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3. REQUISITOS </w:t>
      </w:r>
      <w:r w:rsidR="00394B00" w:rsidRPr="0096415E">
        <w:rPr>
          <w:rFonts w:asciiTheme="minorHAnsi" w:hAnsiTheme="minorHAnsi" w:cstheme="minorHAnsi"/>
          <w:bCs w:val="0"/>
          <w:sz w:val="24"/>
          <w:szCs w:val="24"/>
          <w:lang w:val="es-ES"/>
        </w:rPr>
        <w:t>PARA LA SOLUCIÓN TÉCNICA</w:t>
      </w:r>
    </w:p>
    <w:p w14:paraId="05669B39" w14:textId="2353F591" w:rsidR="006170B4" w:rsidRPr="0096415E" w:rsidRDefault="002E02DA" w:rsidP="005F5572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La </w:t>
      </w:r>
      <w:r w:rsidRPr="00BE549E">
        <w:rPr>
          <w:rFonts w:asciiTheme="minorHAnsi" w:hAnsiTheme="minorHAnsi" w:cstheme="minorHAnsi"/>
          <w:color w:val="auto"/>
        </w:rPr>
        <w:t>entidad adjudicataria</w:t>
      </w:r>
      <w:r w:rsidR="006170B4" w:rsidRPr="0096415E">
        <w:rPr>
          <w:rFonts w:asciiTheme="minorHAnsi" w:hAnsiTheme="minorHAnsi" w:cstheme="minorHAnsi"/>
          <w:color w:val="auto"/>
        </w:rPr>
        <w:t xml:space="preserve"> presentará una </w:t>
      </w:r>
      <w:r w:rsidR="00B06592" w:rsidRPr="0096415E">
        <w:rPr>
          <w:rFonts w:asciiTheme="minorHAnsi" w:hAnsiTheme="minorHAnsi" w:cstheme="minorHAnsi"/>
          <w:color w:val="auto"/>
        </w:rPr>
        <w:t>solución</w:t>
      </w:r>
      <w:r w:rsidR="00394B00" w:rsidRPr="0096415E">
        <w:rPr>
          <w:rFonts w:asciiTheme="minorHAnsi" w:hAnsiTheme="minorHAnsi" w:cstheme="minorHAnsi"/>
          <w:color w:val="auto"/>
        </w:rPr>
        <w:t xml:space="preserve"> para la instalación del nuevo piso </w:t>
      </w:r>
      <w:r w:rsidR="006170B4" w:rsidRPr="0096415E">
        <w:rPr>
          <w:rFonts w:asciiTheme="minorHAnsi" w:hAnsiTheme="minorHAnsi" w:cstheme="minorHAnsi"/>
          <w:color w:val="auto"/>
        </w:rPr>
        <w:t xml:space="preserve">que </w:t>
      </w:r>
      <w:r w:rsidR="00394B00" w:rsidRPr="0096415E">
        <w:rPr>
          <w:rFonts w:asciiTheme="minorHAnsi" w:hAnsiTheme="minorHAnsi" w:cstheme="minorHAnsi"/>
          <w:color w:val="auto"/>
        </w:rPr>
        <w:t xml:space="preserve">se someterá al ensayo correspondiente para certificar su cumplimiento a barrera cortafuego. </w:t>
      </w:r>
    </w:p>
    <w:p w14:paraId="46332752" w14:textId="253A2E6D" w:rsidR="006170B4" w:rsidRPr="0096415E" w:rsidRDefault="006170B4" w:rsidP="005F5572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 xml:space="preserve">La solución técnica deberá contemplar </w:t>
      </w:r>
      <w:r w:rsidR="003F09F9" w:rsidRPr="0096415E">
        <w:rPr>
          <w:rFonts w:asciiTheme="minorHAnsi" w:hAnsiTheme="minorHAnsi" w:cstheme="minorHAnsi"/>
          <w:color w:val="auto"/>
        </w:rPr>
        <w:t>que previamente</w:t>
      </w:r>
      <w:r w:rsidRPr="0096415E">
        <w:rPr>
          <w:rFonts w:asciiTheme="minorHAnsi" w:hAnsiTheme="minorHAnsi" w:cstheme="minorHAnsi"/>
          <w:color w:val="auto"/>
        </w:rPr>
        <w:t xml:space="preserve"> al montaje del nuevo piso se deberá</w:t>
      </w:r>
      <w:r w:rsidR="00857C83" w:rsidRPr="0096415E">
        <w:rPr>
          <w:rFonts w:asciiTheme="minorHAnsi" w:hAnsiTheme="minorHAnsi" w:cstheme="minorHAnsi"/>
          <w:color w:val="auto"/>
        </w:rPr>
        <w:t xml:space="preserve"> realizar:</w:t>
      </w:r>
    </w:p>
    <w:p w14:paraId="3D048813" w14:textId="1D5299B5" w:rsidR="00394B00" w:rsidRPr="0096415E" w:rsidRDefault="006170B4" w:rsidP="00541505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E</w:t>
      </w:r>
      <w:r w:rsidR="00394B00" w:rsidRPr="0096415E">
        <w:rPr>
          <w:rFonts w:asciiTheme="minorHAnsi" w:hAnsiTheme="minorHAnsi" w:cstheme="minorHAnsi"/>
          <w:color w:val="auto"/>
        </w:rPr>
        <w:t xml:space="preserve">xtracción del actual entramado de piso. </w:t>
      </w:r>
    </w:p>
    <w:p w14:paraId="71E50F6D" w14:textId="4DF490E4" w:rsidR="00394B00" w:rsidRPr="0096415E" w:rsidRDefault="006170B4" w:rsidP="00541505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Sellado de los</w:t>
      </w:r>
      <w:r w:rsidR="00394B00" w:rsidRPr="0096415E">
        <w:rPr>
          <w:rFonts w:asciiTheme="minorHAnsi" w:hAnsiTheme="minorHAnsi" w:cstheme="minorHAnsi"/>
          <w:color w:val="auto"/>
        </w:rPr>
        <w:t xml:space="preserve"> agujeros en el bastidor </w:t>
      </w:r>
      <w:r w:rsidRPr="0096415E">
        <w:rPr>
          <w:rFonts w:asciiTheme="minorHAnsi" w:hAnsiTheme="minorHAnsi" w:cstheme="minorHAnsi"/>
          <w:color w:val="auto"/>
        </w:rPr>
        <w:t>originados</w:t>
      </w:r>
      <w:r w:rsidR="00394B00" w:rsidRPr="0096415E">
        <w:rPr>
          <w:rFonts w:asciiTheme="minorHAnsi" w:hAnsiTheme="minorHAnsi" w:cstheme="minorHAnsi"/>
          <w:color w:val="auto"/>
        </w:rPr>
        <w:t xml:space="preserve"> por la </w:t>
      </w:r>
      <w:r w:rsidRPr="0096415E">
        <w:rPr>
          <w:rFonts w:asciiTheme="minorHAnsi" w:hAnsiTheme="minorHAnsi" w:cstheme="minorHAnsi"/>
          <w:color w:val="auto"/>
        </w:rPr>
        <w:t xml:space="preserve">antigua </w:t>
      </w:r>
      <w:r w:rsidR="00394B00" w:rsidRPr="0096415E">
        <w:rPr>
          <w:rFonts w:asciiTheme="minorHAnsi" w:hAnsiTheme="minorHAnsi" w:cstheme="minorHAnsi"/>
          <w:color w:val="auto"/>
        </w:rPr>
        <w:t xml:space="preserve">fijación </w:t>
      </w:r>
      <w:r w:rsidRPr="0096415E">
        <w:rPr>
          <w:rFonts w:asciiTheme="minorHAnsi" w:hAnsiTheme="minorHAnsi" w:cstheme="minorHAnsi"/>
          <w:color w:val="auto"/>
        </w:rPr>
        <w:t>del suelo</w:t>
      </w:r>
      <w:r w:rsidR="00394B00" w:rsidRPr="0096415E">
        <w:rPr>
          <w:rFonts w:asciiTheme="minorHAnsi" w:hAnsiTheme="minorHAnsi" w:cstheme="minorHAnsi"/>
          <w:color w:val="auto"/>
        </w:rPr>
        <w:t xml:space="preserve"> a</w:t>
      </w:r>
      <w:r w:rsidRPr="0096415E">
        <w:rPr>
          <w:rFonts w:asciiTheme="minorHAnsi" w:hAnsiTheme="minorHAnsi" w:cstheme="minorHAnsi"/>
          <w:color w:val="auto"/>
        </w:rPr>
        <w:t>l</w:t>
      </w:r>
      <w:r w:rsidR="00394B00" w:rsidRPr="0096415E">
        <w:rPr>
          <w:rFonts w:asciiTheme="minorHAnsi" w:hAnsiTheme="minorHAnsi" w:cstheme="minorHAnsi"/>
          <w:color w:val="auto"/>
        </w:rPr>
        <w:t xml:space="preserve"> bastidor del anterior montaje. </w:t>
      </w:r>
    </w:p>
    <w:p w14:paraId="7B8DB038" w14:textId="2B59A4C4" w:rsidR="00394B00" w:rsidRPr="0096415E" w:rsidRDefault="006170B4" w:rsidP="00541505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S</w:t>
      </w:r>
      <w:r w:rsidR="00394B00" w:rsidRPr="0096415E">
        <w:rPr>
          <w:rFonts w:asciiTheme="minorHAnsi" w:hAnsiTheme="minorHAnsi" w:cstheme="minorHAnsi"/>
          <w:color w:val="auto"/>
        </w:rPr>
        <w:t>aneado</w:t>
      </w:r>
      <w:r w:rsidR="00E4536A" w:rsidRPr="0096415E">
        <w:rPr>
          <w:rFonts w:asciiTheme="minorHAnsi" w:hAnsiTheme="minorHAnsi" w:cstheme="minorHAnsi"/>
          <w:color w:val="auto"/>
        </w:rPr>
        <w:t xml:space="preserve"> previo</w:t>
      </w:r>
      <w:r w:rsidR="00394B00" w:rsidRPr="0096415E">
        <w:rPr>
          <w:rFonts w:asciiTheme="minorHAnsi" w:hAnsiTheme="minorHAnsi" w:cstheme="minorHAnsi"/>
          <w:color w:val="auto"/>
        </w:rPr>
        <w:t xml:space="preserve"> </w:t>
      </w:r>
      <w:r w:rsidRPr="0096415E">
        <w:rPr>
          <w:rFonts w:asciiTheme="minorHAnsi" w:hAnsiTheme="minorHAnsi" w:cstheme="minorHAnsi"/>
          <w:color w:val="auto"/>
        </w:rPr>
        <w:t>d</w:t>
      </w:r>
      <w:r w:rsidR="00394B00" w:rsidRPr="0096415E">
        <w:rPr>
          <w:rFonts w:asciiTheme="minorHAnsi" w:hAnsiTheme="minorHAnsi" w:cstheme="minorHAnsi"/>
          <w:color w:val="auto"/>
        </w:rPr>
        <w:t>e</w:t>
      </w:r>
      <w:r w:rsidR="00E4536A" w:rsidRPr="0096415E">
        <w:rPr>
          <w:rFonts w:asciiTheme="minorHAnsi" w:hAnsiTheme="minorHAnsi" w:cstheme="minorHAnsi"/>
          <w:color w:val="auto"/>
        </w:rPr>
        <w:t xml:space="preserve"> todo el</w:t>
      </w:r>
      <w:r w:rsidR="00394B00" w:rsidRPr="0096415E">
        <w:rPr>
          <w:rFonts w:asciiTheme="minorHAnsi" w:hAnsiTheme="minorHAnsi" w:cstheme="minorHAnsi"/>
          <w:color w:val="auto"/>
        </w:rPr>
        <w:t xml:space="preserve"> bastidor</w:t>
      </w:r>
      <w:r w:rsidRPr="0096415E">
        <w:rPr>
          <w:rFonts w:asciiTheme="minorHAnsi" w:hAnsiTheme="minorHAnsi" w:cstheme="minorHAnsi"/>
          <w:color w:val="auto"/>
        </w:rPr>
        <w:t xml:space="preserve"> </w:t>
      </w:r>
      <w:r w:rsidR="00E4536A" w:rsidRPr="0096415E">
        <w:rPr>
          <w:rFonts w:asciiTheme="minorHAnsi" w:hAnsiTheme="minorHAnsi" w:cstheme="minorHAnsi"/>
          <w:color w:val="auto"/>
        </w:rPr>
        <w:t>antes</w:t>
      </w:r>
      <w:r w:rsidR="00394B00" w:rsidRPr="0096415E">
        <w:rPr>
          <w:rFonts w:asciiTheme="minorHAnsi" w:hAnsiTheme="minorHAnsi" w:cstheme="minorHAnsi"/>
          <w:color w:val="auto"/>
        </w:rPr>
        <w:t xml:space="preserve"> montaje del nuevo piso.</w:t>
      </w:r>
    </w:p>
    <w:p w14:paraId="3724BB7F" w14:textId="69EC1C4C" w:rsidR="00857C83" w:rsidRPr="0096415E" w:rsidRDefault="00857C83" w:rsidP="005F5572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 xml:space="preserve">En el montaje del </w:t>
      </w:r>
      <w:r w:rsidR="003A3366" w:rsidRPr="0096415E">
        <w:rPr>
          <w:rFonts w:asciiTheme="minorHAnsi" w:hAnsiTheme="minorHAnsi" w:cstheme="minorHAnsi"/>
          <w:color w:val="auto"/>
        </w:rPr>
        <w:t xml:space="preserve">entramado del </w:t>
      </w:r>
      <w:r w:rsidRPr="0096415E">
        <w:rPr>
          <w:rFonts w:asciiTheme="minorHAnsi" w:hAnsiTheme="minorHAnsi" w:cstheme="minorHAnsi"/>
          <w:color w:val="auto"/>
        </w:rPr>
        <w:t>nuevo piso se deberá realizar:</w:t>
      </w:r>
    </w:p>
    <w:p w14:paraId="4142A31B" w14:textId="77777777" w:rsidR="005E06BB" w:rsidRPr="0096415E" w:rsidRDefault="00857C83" w:rsidP="00541505">
      <w:pPr>
        <w:pStyle w:val="Default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E</w:t>
      </w:r>
      <w:r w:rsidR="00394B00" w:rsidRPr="0096415E">
        <w:rPr>
          <w:rFonts w:asciiTheme="minorHAnsi" w:hAnsiTheme="minorHAnsi" w:cstheme="minorHAnsi"/>
          <w:color w:val="auto"/>
        </w:rPr>
        <w:t>l pegado de los rastreles longitudinales a bastidor, los cuales serán de madera 30x20mm con una junta de goma en su parte superior donde apoyara el tablero</w:t>
      </w:r>
      <w:r w:rsidRPr="0096415E">
        <w:rPr>
          <w:rFonts w:asciiTheme="minorHAnsi" w:hAnsiTheme="minorHAnsi" w:cstheme="minorHAnsi"/>
          <w:color w:val="auto"/>
        </w:rPr>
        <w:t xml:space="preserve"> asegurando mantener</w:t>
      </w:r>
      <w:r w:rsidR="00394B00" w:rsidRPr="0096415E">
        <w:rPr>
          <w:rFonts w:asciiTheme="minorHAnsi" w:hAnsiTheme="minorHAnsi" w:cstheme="minorHAnsi"/>
          <w:color w:val="auto"/>
        </w:rPr>
        <w:t xml:space="preserve"> </w:t>
      </w:r>
      <w:r w:rsidRPr="0096415E">
        <w:rPr>
          <w:rFonts w:asciiTheme="minorHAnsi" w:hAnsiTheme="minorHAnsi" w:cstheme="minorHAnsi"/>
          <w:color w:val="auto"/>
        </w:rPr>
        <w:t>l</w:t>
      </w:r>
      <w:r w:rsidR="00394B00" w:rsidRPr="0096415E">
        <w:rPr>
          <w:rFonts w:asciiTheme="minorHAnsi" w:hAnsiTheme="minorHAnsi" w:cstheme="minorHAnsi"/>
          <w:color w:val="auto"/>
        </w:rPr>
        <w:t>a uniformidad en la altura de pegado de los rastreles.</w:t>
      </w:r>
    </w:p>
    <w:p w14:paraId="72A6980A" w14:textId="77777777" w:rsidR="005E06BB" w:rsidRPr="0096415E" w:rsidRDefault="00666A9D" w:rsidP="005F5572">
      <w:pPr>
        <w:pStyle w:val="Default"/>
        <w:spacing w:before="120" w:after="120" w:line="276" w:lineRule="auto"/>
        <w:ind w:left="720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Los rastreles serán mecanizados a medida dependiendo de las necesidades, siendo la longitud máxima de los mismos de 2500mm.</w:t>
      </w:r>
    </w:p>
    <w:p w14:paraId="3370D9D4" w14:textId="77777777" w:rsidR="005E06BB" w:rsidRPr="0096415E" w:rsidRDefault="00666A9D" w:rsidP="005F5572">
      <w:pPr>
        <w:pStyle w:val="Default"/>
        <w:spacing w:before="120" w:after="120" w:line="276" w:lineRule="auto"/>
        <w:ind w:left="720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El material de los rastreles será el mismo que los tableros, contrachapado de madera de abedul que tiene cumplimiento a barrera cortafuegos.</w:t>
      </w:r>
    </w:p>
    <w:p w14:paraId="7454BB22" w14:textId="113E9032" w:rsidR="005E06BB" w:rsidRPr="0096415E" w:rsidRDefault="005E06BB" w:rsidP="00541505">
      <w:pPr>
        <w:pStyle w:val="Default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Para la unión entre tableros, se pegarán de forma transversal unas pletinas de aluminio entre rastreles con una junta de goma en su parte superior. Estas pletinas se pegarán a las crestas del bastidor de forma que la cota de pegado quede a cota con la cara superior de los rastreles.</w:t>
      </w:r>
    </w:p>
    <w:p w14:paraId="282E7C8C" w14:textId="5A66623C" w:rsidR="00AB4ED5" w:rsidRPr="0096415E" w:rsidRDefault="00AB4ED5" w:rsidP="005F5572">
      <w:pPr>
        <w:pStyle w:val="Default"/>
        <w:spacing w:before="120" w:after="120" w:line="276" w:lineRule="auto"/>
        <w:ind w:left="720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 xml:space="preserve">En los costados se presentará la misma solución de las pletinas de </w:t>
      </w:r>
      <w:proofErr w:type="gramStart"/>
      <w:r w:rsidRPr="0096415E">
        <w:rPr>
          <w:rFonts w:asciiTheme="minorHAnsi" w:hAnsiTheme="minorHAnsi" w:cstheme="minorHAnsi"/>
          <w:color w:val="auto"/>
        </w:rPr>
        <w:t>aluminio</w:t>
      </w:r>
      <w:proofErr w:type="gramEnd"/>
      <w:r w:rsidRPr="0096415E">
        <w:rPr>
          <w:rFonts w:asciiTheme="minorHAnsi" w:hAnsiTheme="minorHAnsi" w:cstheme="minorHAnsi"/>
          <w:color w:val="auto"/>
        </w:rPr>
        <w:t xml:space="preserve"> pero</w:t>
      </w:r>
      <w:r w:rsidR="003F09F9" w:rsidRPr="0096415E">
        <w:rPr>
          <w:rFonts w:asciiTheme="minorHAnsi" w:hAnsiTheme="minorHAnsi" w:cstheme="minorHAnsi"/>
          <w:color w:val="auto"/>
        </w:rPr>
        <w:t>,</w:t>
      </w:r>
      <w:r w:rsidRPr="0096415E">
        <w:rPr>
          <w:rFonts w:asciiTheme="minorHAnsi" w:hAnsiTheme="minorHAnsi" w:cstheme="minorHAnsi"/>
          <w:color w:val="auto"/>
        </w:rPr>
        <w:t xml:space="preserve"> estarán dispuestas de forma longitudinal al coche.</w:t>
      </w:r>
    </w:p>
    <w:p w14:paraId="606B979D" w14:textId="77777777" w:rsidR="00BA4831" w:rsidRPr="0096415E" w:rsidRDefault="00BA4831" w:rsidP="00541505">
      <w:pPr>
        <w:pStyle w:val="Default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lastRenderedPageBreak/>
        <w:t xml:space="preserve">Finalizado el proceso de pegado y nivelación de los rastreles longitudinales y transversales, se procederá al montaje de los aislamientos, previamente a la colocación de los tableros ya que éstos irán situados encima. </w:t>
      </w:r>
    </w:p>
    <w:p w14:paraId="22A7EA69" w14:textId="24D36F04" w:rsidR="00BA4831" w:rsidRPr="0096415E" w:rsidRDefault="00BA4831" w:rsidP="005F5572">
      <w:pPr>
        <w:pStyle w:val="Default"/>
        <w:spacing w:before="120" w:after="120" w:line="276" w:lineRule="auto"/>
        <w:ind w:left="720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 xml:space="preserve">Las planchas de aislamiento irán colocadas en todos los espacios entre rastreles, e irán apoyados al bastidor, haciendo “sándwich” una vez colocados encima los tableros. </w:t>
      </w:r>
    </w:p>
    <w:p w14:paraId="764B74CB" w14:textId="1ED873CC" w:rsidR="00BA4831" w:rsidRPr="0096415E" w:rsidRDefault="00BA4831" w:rsidP="005F5572">
      <w:pPr>
        <w:pStyle w:val="Default"/>
        <w:spacing w:before="120" w:after="120" w:line="276" w:lineRule="auto"/>
        <w:ind w:left="720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El material de los aislantes será lana de roca de 15mm de espesor.</w:t>
      </w:r>
    </w:p>
    <w:p w14:paraId="67E6916A" w14:textId="4F721B79" w:rsidR="00065DA4" w:rsidRPr="0096415E" w:rsidRDefault="00065DA4" w:rsidP="00541505">
      <w:pPr>
        <w:pStyle w:val="Default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 xml:space="preserve">Cuando el entramado </w:t>
      </w:r>
      <w:r w:rsidR="00D1716A" w:rsidRPr="0096415E">
        <w:rPr>
          <w:rFonts w:asciiTheme="minorHAnsi" w:hAnsiTheme="minorHAnsi" w:cstheme="minorHAnsi"/>
          <w:color w:val="auto"/>
        </w:rPr>
        <w:t xml:space="preserve">del </w:t>
      </w:r>
      <w:r w:rsidRPr="0096415E">
        <w:rPr>
          <w:rFonts w:asciiTheme="minorHAnsi" w:hAnsiTheme="minorHAnsi" w:cstheme="minorHAnsi"/>
          <w:color w:val="auto"/>
        </w:rPr>
        <w:t xml:space="preserve">piso se encuentre nivelado y con los aislamientos montados, se procederá al montaje de los tableros, los cuales se </w:t>
      </w:r>
      <w:r w:rsidR="00086F79" w:rsidRPr="0096415E">
        <w:rPr>
          <w:rFonts w:asciiTheme="minorHAnsi" w:hAnsiTheme="minorHAnsi" w:cstheme="minorHAnsi"/>
          <w:color w:val="auto"/>
        </w:rPr>
        <w:t>fijarán</w:t>
      </w:r>
      <w:r w:rsidRPr="0096415E">
        <w:rPr>
          <w:rFonts w:asciiTheme="minorHAnsi" w:hAnsiTheme="minorHAnsi" w:cstheme="minorHAnsi"/>
          <w:color w:val="auto"/>
        </w:rPr>
        <w:t xml:space="preserve"> con tornillos </w:t>
      </w:r>
      <w:proofErr w:type="spellStart"/>
      <w:r w:rsidRPr="0096415E">
        <w:rPr>
          <w:rFonts w:asciiTheme="minorHAnsi" w:hAnsiTheme="minorHAnsi" w:cstheme="minorHAnsi"/>
          <w:color w:val="auto"/>
        </w:rPr>
        <w:t>autotaladrantes</w:t>
      </w:r>
      <w:proofErr w:type="spellEnd"/>
      <w:r w:rsidRPr="0096415E">
        <w:rPr>
          <w:rFonts w:asciiTheme="minorHAnsi" w:hAnsiTheme="minorHAnsi" w:cstheme="minorHAnsi"/>
          <w:color w:val="auto"/>
        </w:rPr>
        <w:t xml:space="preserve"> a los rastreles longitudinales.</w:t>
      </w:r>
    </w:p>
    <w:p w14:paraId="74E54CF6" w14:textId="1E16EF00" w:rsidR="00065DA4" w:rsidRPr="0096415E" w:rsidRDefault="00065DA4" w:rsidP="005F5572">
      <w:pPr>
        <w:pStyle w:val="Default"/>
        <w:spacing w:before="120" w:after="120" w:line="276" w:lineRule="auto"/>
        <w:ind w:left="720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Estos tableros serán de material madera de abedul con cumplimiento a requisitos de barrera cortafuegos.</w:t>
      </w:r>
    </w:p>
    <w:p w14:paraId="1EC248A1" w14:textId="3FDD035F" w:rsidR="00065DA4" w:rsidRPr="0096415E" w:rsidRDefault="00065DA4" w:rsidP="005F5572">
      <w:pPr>
        <w:pStyle w:val="Default"/>
        <w:spacing w:before="120" w:after="120" w:line="276" w:lineRule="auto"/>
        <w:ind w:left="720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 xml:space="preserve">Los tableros vendrán mecanizados con la cabeza avellanada de la posición donde se fijarán con tornillos </w:t>
      </w:r>
      <w:proofErr w:type="spellStart"/>
      <w:r w:rsidRPr="0096415E">
        <w:rPr>
          <w:rFonts w:asciiTheme="minorHAnsi" w:hAnsiTheme="minorHAnsi" w:cstheme="minorHAnsi"/>
          <w:color w:val="auto"/>
        </w:rPr>
        <w:t>autotaladrantes</w:t>
      </w:r>
      <w:proofErr w:type="spellEnd"/>
      <w:r w:rsidRPr="0096415E">
        <w:rPr>
          <w:rFonts w:asciiTheme="minorHAnsi" w:hAnsiTheme="minorHAnsi" w:cstheme="minorHAnsi"/>
          <w:color w:val="auto"/>
        </w:rPr>
        <w:t>.</w:t>
      </w:r>
    </w:p>
    <w:p w14:paraId="1CB3CA80" w14:textId="77777777" w:rsidR="003F09F9" w:rsidRPr="0096415E" w:rsidRDefault="003F09F9" w:rsidP="00541505">
      <w:pPr>
        <w:pStyle w:val="Default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T</w:t>
      </w:r>
      <w:r w:rsidR="00CB1F10" w:rsidRPr="0096415E">
        <w:rPr>
          <w:rFonts w:asciiTheme="minorHAnsi" w:hAnsiTheme="minorHAnsi" w:cstheme="minorHAnsi"/>
          <w:color w:val="auto"/>
        </w:rPr>
        <w:t>odas las juntas</w:t>
      </w:r>
      <w:r w:rsidR="002438E7" w:rsidRPr="0096415E">
        <w:rPr>
          <w:rFonts w:asciiTheme="minorHAnsi" w:hAnsiTheme="minorHAnsi" w:cstheme="minorHAnsi"/>
          <w:color w:val="auto"/>
        </w:rPr>
        <w:t xml:space="preserve"> y </w:t>
      </w:r>
      <w:r w:rsidR="00CB1F10" w:rsidRPr="0096415E">
        <w:rPr>
          <w:rFonts w:asciiTheme="minorHAnsi" w:hAnsiTheme="minorHAnsi" w:cstheme="minorHAnsi"/>
          <w:color w:val="auto"/>
        </w:rPr>
        <w:t xml:space="preserve">todo el contorno </w:t>
      </w:r>
      <w:r w:rsidRPr="0096415E">
        <w:rPr>
          <w:rFonts w:asciiTheme="minorHAnsi" w:hAnsiTheme="minorHAnsi" w:cstheme="minorHAnsi"/>
          <w:color w:val="auto"/>
        </w:rPr>
        <w:t>deberán tener u</w:t>
      </w:r>
      <w:r w:rsidR="002438E7" w:rsidRPr="0096415E">
        <w:rPr>
          <w:rFonts w:asciiTheme="minorHAnsi" w:hAnsiTheme="minorHAnsi" w:cstheme="minorHAnsi"/>
          <w:color w:val="auto"/>
        </w:rPr>
        <w:t>n perfecto</w:t>
      </w:r>
      <w:r w:rsidR="00CB1F10" w:rsidRPr="0096415E">
        <w:rPr>
          <w:rFonts w:asciiTheme="minorHAnsi" w:hAnsiTheme="minorHAnsi" w:cstheme="minorHAnsi"/>
          <w:color w:val="auto"/>
        </w:rPr>
        <w:t xml:space="preserve"> sellado. </w:t>
      </w:r>
      <w:r w:rsidRPr="0096415E">
        <w:rPr>
          <w:rFonts w:asciiTheme="minorHAnsi" w:hAnsiTheme="minorHAnsi" w:cstheme="minorHAnsi"/>
          <w:color w:val="auto"/>
        </w:rPr>
        <w:t>L</w:t>
      </w:r>
      <w:r w:rsidR="00CB1F10" w:rsidRPr="0096415E">
        <w:rPr>
          <w:rFonts w:asciiTheme="minorHAnsi" w:hAnsiTheme="minorHAnsi" w:cstheme="minorHAnsi"/>
          <w:color w:val="auto"/>
        </w:rPr>
        <w:t xml:space="preserve">as cabezas de los tornillos </w:t>
      </w:r>
      <w:r w:rsidRPr="0096415E">
        <w:rPr>
          <w:rFonts w:asciiTheme="minorHAnsi" w:hAnsiTheme="minorHAnsi" w:cstheme="minorHAnsi"/>
          <w:color w:val="auto"/>
        </w:rPr>
        <w:t xml:space="preserve">deberán sellarse </w:t>
      </w:r>
      <w:r w:rsidR="00CB1F10" w:rsidRPr="0096415E">
        <w:rPr>
          <w:rFonts w:asciiTheme="minorHAnsi" w:hAnsiTheme="minorHAnsi" w:cstheme="minorHAnsi"/>
          <w:color w:val="auto"/>
        </w:rPr>
        <w:t>hasta que queden a ras de la superficie de suelo.</w:t>
      </w:r>
      <w:r w:rsidRPr="0096415E">
        <w:rPr>
          <w:rFonts w:asciiTheme="minorHAnsi" w:hAnsiTheme="minorHAnsi" w:cstheme="minorHAnsi"/>
          <w:color w:val="auto"/>
        </w:rPr>
        <w:t xml:space="preserve"> </w:t>
      </w:r>
    </w:p>
    <w:p w14:paraId="1773C01A" w14:textId="73E8C4DB" w:rsidR="00CB1F10" w:rsidRPr="0096415E" w:rsidRDefault="00C43C5C" w:rsidP="00541505">
      <w:pPr>
        <w:pStyle w:val="Default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La</w:t>
      </w:r>
      <w:r w:rsidR="00CB1F10" w:rsidRPr="0096415E">
        <w:rPr>
          <w:rFonts w:asciiTheme="minorHAnsi" w:hAnsiTheme="minorHAnsi" w:cstheme="minorHAnsi"/>
          <w:color w:val="auto"/>
        </w:rPr>
        <w:t xml:space="preserve"> holgura desde el borde perimetral de tablero a la estructura de caja, cazoletas, perfiles o chapas de estanqueidad u otros elementos que delimitan o atraviesan el tablero</w:t>
      </w:r>
      <w:r w:rsidRPr="0096415E">
        <w:rPr>
          <w:rFonts w:asciiTheme="minorHAnsi" w:hAnsiTheme="minorHAnsi" w:cstheme="minorHAnsi"/>
          <w:color w:val="auto"/>
        </w:rPr>
        <w:t xml:space="preserve"> se deberá</w:t>
      </w:r>
      <w:r w:rsidR="00BA4E2C" w:rsidRPr="0096415E">
        <w:rPr>
          <w:rFonts w:asciiTheme="minorHAnsi" w:hAnsiTheme="minorHAnsi" w:cstheme="minorHAnsi"/>
          <w:color w:val="auto"/>
        </w:rPr>
        <w:t>n</w:t>
      </w:r>
      <w:r w:rsidRPr="0096415E">
        <w:rPr>
          <w:rFonts w:asciiTheme="minorHAnsi" w:hAnsiTheme="minorHAnsi" w:cstheme="minorHAnsi"/>
          <w:color w:val="auto"/>
        </w:rPr>
        <w:t xml:space="preserve"> sellar y alisar</w:t>
      </w:r>
      <w:r w:rsidR="00BA4E2C" w:rsidRPr="0096415E">
        <w:rPr>
          <w:rFonts w:asciiTheme="minorHAnsi" w:hAnsiTheme="minorHAnsi" w:cstheme="minorHAnsi"/>
          <w:color w:val="auto"/>
        </w:rPr>
        <w:t xml:space="preserve"> perfectamente</w:t>
      </w:r>
      <w:r w:rsidR="00CB1F10" w:rsidRPr="0096415E">
        <w:rPr>
          <w:rFonts w:asciiTheme="minorHAnsi" w:hAnsiTheme="minorHAnsi" w:cstheme="minorHAnsi"/>
          <w:color w:val="auto"/>
        </w:rPr>
        <w:t xml:space="preserve">. </w:t>
      </w:r>
    </w:p>
    <w:p w14:paraId="5D61AB81" w14:textId="45011508" w:rsidR="00BA65AA" w:rsidRPr="0096415E" w:rsidRDefault="00BA65AA" w:rsidP="005F5572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 xml:space="preserve">En el montaje del pavimento del nuevo suelo </w:t>
      </w:r>
      <w:r w:rsidR="00E674E5" w:rsidRPr="0096415E">
        <w:rPr>
          <w:rFonts w:asciiTheme="minorHAnsi" w:hAnsiTheme="minorHAnsi" w:cstheme="minorHAnsi"/>
          <w:color w:val="auto"/>
        </w:rPr>
        <w:t xml:space="preserve">se </w:t>
      </w:r>
      <w:r w:rsidRPr="0096415E">
        <w:rPr>
          <w:rFonts w:asciiTheme="minorHAnsi" w:hAnsiTheme="minorHAnsi" w:cstheme="minorHAnsi"/>
          <w:color w:val="auto"/>
        </w:rPr>
        <w:t>deberá:</w:t>
      </w:r>
    </w:p>
    <w:p w14:paraId="6196A2D6" w14:textId="5D548D1C" w:rsidR="000E5AAF" w:rsidRPr="0096415E" w:rsidRDefault="00E674E5" w:rsidP="00541505">
      <w:pPr>
        <w:pStyle w:val="Default"/>
        <w:numPr>
          <w:ilvl w:val="0"/>
          <w:numId w:val="6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>Disponer</w:t>
      </w:r>
      <w:r w:rsidR="000E5AAF" w:rsidRPr="0096415E">
        <w:rPr>
          <w:rFonts w:asciiTheme="minorHAnsi" w:hAnsiTheme="minorHAnsi" w:cstheme="minorHAnsi"/>
          <w:color w:val="auto"/>
        </w:rPr>
        <w:t xml:space="preserve"> de </w:t>
      </w:r>
      <w:r w:rsidRPr="0096415E">
        <w:rPr>
          <w:rFonts w:asciiTheme="minorHAnsi" w:hAnsiTheme="minorHAnsi" w:cstheme="minorHAnsi"/>
          <w:color w:val="auto"/>
        </w:rPr>
        <w:t>tres (</w:t>
      </w:r>
      <w:r w:rsidR="000E5AAF" w:rsidRPr="0096415E">
        <w:rPr>
          <w:rFonts w:asciiTheme="minorHAnsi" w:hAnsiTheme="minorHAnsi" w:cstheme="minorHAnsi"/>
          <w:color w:val="auto"/>
        </w:rPr>
        <w:t>3</w:t>
      </w:r>
      <w:r w:rsidRPr="0096415E">
        <w:rPr>
          <w:rFonts w:asciiTheme="minorHAnsi" w:hAnsiTheme="minorHAnsi" w:cstheme="minorHAnsi"/>
          <w:color w:val="auto"/>
        </w:rPr>
        <w:t>)</w:t>
      </w:r>
      <w:r w:rsidR="000E5AAF" w:rsidRPr="0096415E">
        <w:rPr>
          <w:rFonts w:asciiTheme="minorHAnsi" w:hAnsiTheme="minorHAnsi" w:cstheme="minorHAnsi"/>
          <w:color w:val="auto"/>
        </w:rPr>
        <w:t xml:space="preserve"> tiras de pavimento longitudinales a todo lo largo de cada coche, haciendo que la tira central tenga la anchura máxima de 1960 mm y el resto de la anchura se ocupan con 2 tiras laterales sin que coincidan con la unión longitudinal de los tableros.</w:t>
      </w:r>
    </w:p>
    <w:p w14:paraId="08C35DC3" w14:textId="77777777" w:rsidR="00A31020" w:rsidRPr="0096415E" w:rsidRDefault="00A31020" w:rsidP="00541505">
      <w:pPr>
        <w:pStyle w:val="Default"/>
        <w:numPr>
          <w:ilvl w:val="0"/>
          <w:numId w:val="6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96415E">
        <w:rPr>
          <w:rFonts w:asciiTheme="minorHAnsi" w:hAnsiTheme="minorHAnsi" w:cstheme="minorHAnsi"/>
          <w:color w:val="auto"/>
        </w:rPr>
        <w:t xml:space="preserve">La unión longitudinal recta entre tiras de pavimento se hará con cordón de soldadura. </w:t>
      </w:r>
    </w:p>
    <w:p w14:paraId="5642C53D" w14:textId="77777777" w:rsidR="00EF24CA" w:rsidRPr="0096415E" w:rsidRDefault="00743288" w:rsidP="00541505">
      <w:pPr>
        <w:pStyle w:val="Default"/>
        <w:numPr>
          <w:ilvl w:val="0"/>
          <w:numId w:val="6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  <w:lang w:eastAsia="ca-ES"/>
        </w:rPr>
      </w:pPr>
      <w:r w:rsidRPr="0096415E">
        <w:rPr>
          <w:rFonts w:asciiTheme="minorHAnsi" w:hAnsiTheme="minorHAnsi" w:cstheme="minorHAnsi"/>
          <w:color w:val="auto"/>
        </w:rPr>
        <w:t xml:space="preserve">El pavimento se pegará al tablero mediante adhesivo, tanto en su pegado a tablero como en la subida hacia costados, situándose en estas zonas unos listones de madera de abedul mecanizados con </w:t>
      </w:r>
      <w:bookmarkStart w:id="8" w:name="_GoBack"/>
      <w:bookmarkEnd w:id="8"/>
      <w:r w:rsidRPr="0096415E">
        <w:rPr>
          <w:rFonts w:asciiTheme="minorHAnsi" w:hAnsiTheme="minorHAnsi" w:cstheme="minorHAnsi"/>
          <w:color w:val="auto"/>
        </w:rPr>
        <w:t>la curva necesaria para la subida del pavimento.</w:t>
      </w:r>
      <w:r w:rsidR="00EF24CA" w:rsidRPr="0096415E">
        <w:rPr>
          <w:rFonts w:asciiTheme="minorHAnsi" w:hAnsiTheme="minorHAnsi" w:cstheme="minorHAnsi"/>
          <w:color w:val="auto"/>
        </w:rPr>
        <w:t xml:space="preserve"> </w:t>
      </w:r>
    </w:p>
    <w:p w14:paraId="022A05DF" w14:textId="6133B047" w:rsidR="00EF24CA" w:rsidRPr="0096415E" w:rsidRDefault="00EF24CA" w:rsidP="00541505">
      <w:pPr>
        <w:pStyle w:val="Default"/>
        <w:numPr>
          <w:ilvl w:val="0"/>
          <w:numId w:val="6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  <w:lang w:eastAsia="ca-ES"/>
        </w:rPr>
      </w:pPr>
      <w:r w:rsidRPr="0096415E">
        <w:rPr>
          <w:rFonts w:asciiTheme="minorHAnsi" w:hAnsiTheme="minorHAnsi" w:cstheme="minorHAnsi"/>
          <w:color w:val="auto"/>
          <w:lang w:eastAsia="ca-ES"/>
        </w:rPr>
        <w:t xml:space="preserve">Las características y especificaciones </w:t>
      </w:r>
      <w:r w:rsidR="003A0B01">
        <w:rPr>
          <w:rFonts w:asciiTheme="minorHAnsi" w:hAnsiTheme="minorHAnsi" w:cstheme="minorHAnsi"/>
          <w:color w:val="auto"/>
          <w:lang w:eastAsia="ca-ES"/>
        </w:rPr>
        <w:t xml:space="preserve">técnicas </w:t>
      </w:r>
      <w:r w:rsidRPr="0096415E">
        <w:rPr>
          <w:rFonts w:asciiTheme="minorHAnsi" w:hAnsiTheme="minorHAnsi" w:cstheme="minorHAnsi"/>
          <w:color w:val="auto"/>
          <w:lang w:eastAsia="ca-ES"/>
        </w:rPr>
        <w:t xml:space="preserve">del pavimento deberán </w:t>
      </w:r>
      <w:r w:rsidR="005F5572" w:rsidRPr="0096415E">
        <w:rPr>
          <w:rFonts w:asciiTheme="minorHAnsi" w:hAnsiTheme="minorHAnsi" w:cstheme="minorHAnsi"/>
          <w:color w:val="auto"/>
          <w:lang w:eastAsia="ca-ES"/>
        </w:rPr>
        <w:t>ser</w:t>
      </w:r>
      <w:r w:rsidRPr="0096415E">
        <w:rPr>
          <w:rFonts w:asciiTheme="minorHAnsi" w:hAnsiTheme="minorHAnsi" w:cstheme="minorHAnsi"/>
          <w:color w:val="auto"/>
          <w:lang w:eastAsia="ca-ES"/>
        </w:rPr>
        <w:t xml:space="preserve"> iguales al </w:t>
      </w:r>
      <w:r w:rsidR="005F5572" w:rsidRPr="0096415E">
        <w:rPr>
          <w:rFonts w:asciiTheme="minorHAnsi" w:hAnsiTheme="minorHAnsi" w:cstheme="minorHAnsi"/>
          <w:color w:val="auto"/>
          <w:lang w:eastAsia="ca-ES"/>
        </w:rPr>
        <w:t xml:space="preserve">pavimento </w:t>
      </w:r>
      <w:r w:rsidRPr="0096415E">
        <w:rPr>
          <w:rFonts w:asciiTheme="minorHAnsi" w:hAnsiTheme="minorHAnsi" w:cstheme="minorHAnsi"/>
          <w:color w:val="auto"/>
          <w:lang w:eastAsia="ca-ES"/>
        </w:rPr>
        <w:t xml:space="preserve">instalado en las unidades </w:t>
      </w:r>
      <w:r w:rsidR="00093909" w:rsidRPr="00646726">
        <w:rPr>
          <w:rFonts w:asciiTheme="minorHAnsi" w:hAnsiTheme="minorHAnsi" w:cstheme="minorHAnsi"/>
          <w:color w:val="auto"/>
          <w:lang w:eastAsia="ca-ES"/>
        </w:rPr>
        <w:t>serie</w:t>
      </w:r>
      <w:r w:rsidRPr="00646726">
        <w:rPr>
          <w:rFonts w:asciiTheme="minorHAnsi" w:hAnsiTheme="minorHAnsi" w:cstheme="minorHAnsi"/>
          <w:color w:val="auto"/>
          <w:lang w:eastAsia="ca-ES"/>
        </w:rPr>
        <w:t xml:space="preserve"> </w:t>
      </w:r>
      <w:r w:rsidR="00095CEA" w:rsidRPr="00646726">
        <w:rPr>
          <w:rFonts w:asciiTheme="minorHAnsi" w:hAnsiTheme="minorHAnsi" w:cstheme="minorHAnsi"/>
          <w:color w:val="auto"/>
          <w:lang w:eastAsia="ca-ES"/>
        </w:rPr>
        <w:t>7000</w:t>
      </w:r>
      <w:r w:rsidR="00093909" w:rsidRPr="00646726">
        <w:rPr>
          <w:rFonts w:asciiTheme="minorHAnsi" w:hAnsiTheme="minorHAnsi" w:cstheme="minorHAnsi"/>
          <w:color w:val="auto"/>
          <w:lang w:eastAsia="ca-ES"/>
        </w:rPr>
        <w:t xml:space="preserve"> y serie </w:t>
      </w:r>
      <w:r w:rsidR="00095CEA" w:rsidRPr="00646726">
        <w:rPr>
          <w:rFonts w:asciiTheme="minorHAnsi" w:hAnsiTheme="minorHAnsi" w:cstheme="minorHAnsi"/>
          <w:color w:val="auto"/>
          <w:lang w:eastAsia="ca-ES"/>
        </w:rPr>
        <w:t>80</w:t>
      </w:r>
      <w:r w:rsidR="00BE549E" w:rsidRPr="00646726">
        <w:rPr>
          <w:rFonts w:asciiTheme="minorHAnsi" w:hAnsiTheme="minorHAnsi" w:cstheme="minorHAnsi"/>
          <w:color w:val="auto"/>
          <w:lang w:eastAsia="ca-ES"/>
        </w:rPr>
        <w:t>0</w:t>
      </w:r>
      <w:r w:rsidRPr="00646726">
        <w:rPr>
          <w:rFonts w:asciiTheme="minorHAnsi" w:hAnsiTheme="minorHAnsi" w:cstheme="minorHAnsi"/>
          <w:color w:val="auto"/>
          <w:lang w:eastAsia="ca-ES"/>
        </w:rPr>
        <w:t>0</w:t>
      </w:r>
      <w:r w:rsidR="00095CEA" w:rsidRPr="00646726">
        <w:rPr>
          <w:rFonts w:asciiTheme="minorHAnsi" w:hAnsiTheme="minorHAnsi" w:cstheme="minorHAnsi"/>
          <w:color w:val="auto"/>
          <w:lang w:eastAsia="ca-ES"/>
        </w:rPr>
        <w:t xml:space="preserve"> </w:t>
      </w:r>
      <w:r w:rsidR="00095CEA">
        <w:rPr>
          <w:rFonts w:asciiTheme="minorHAnsi" w:hAnsiTheme="minorHAnsi" w:cstheme="minorHAnsi"/>
          <w:color w:val="auto"/>
          <w:lang w:eastAsia="ca-ES"/>
        </w:rPr>
        <w:t>de FMB</w:t>
      </w:r>
      <w:r w:rsidRPr="0096415E">
        <w:rPr>
          <w:rFonts w:asciiTheme="minorHAnsi" w:hAnsiTheme="minorHAnsi" w:cstheme="minorHAnsi"/>
          <w:color w:val="auto"/>
          <w:lang w:eastAsia="ca-ES"/>
        </w:rPr>
        <w:t xml:space="preserve">. </w:t>
      </w:r>
    </w:p>
    <w:p w14:paraId="7EE90B83" w14:textId="77777777" w:rsidR="00743288" w:rsidRPr="0096415E" w:rsidRDefault="00743288" w:rsidP="0054150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96415E">
        <w:rPr>
          <w:rFonts w:asciiTheme="minorHAnsi" w:hAnsiTheme="minorHAnsi" w:cstheme="minorHAnsi"/>
          <w:sz w:val="24"/>
          <w:szCs w:val="24"/>
          <w:lang w:eastAsia="ca-ES"/>
        </w:rPr>
        <w:t xml:space="preserve">Se harán los mecanizados necesarios del pavimento a montaje. </w:t>
      </w:r>
    </w:p>
    <w:p w14:paraId="0FB6501B" w14:textId="77777777" w:rsidR="00A31020" w:rsidRPr="0096415E" w:rsidRDefault="00A31020" w:rsidP="005F5572">
      <w:pPr>
        <w:pStyle w:val="Default"/>
        <w:spacing w:before="120" w:after="120"/>
        <w:ind w:left="360"/>
        <w:jc w:val="both"/>
        <w:rPr>
          <w:rFonts w:asciiTheme="minorHAnsi" w:hAnsiTheme="minorHAnsi" w:cstheme="minorHAnsi"/>
          <w:color w:val="auto"/>
        </w:rPr>
      </w:pPr>
    </w:p>
    <w:p w14:paraId="579C9791" w14:textId="77777777" w:rsidR="00EF24CA" w:rsidRPr="0096415E" w:rsidRDefault="00EF24CA" w:rsidP="005F5572">
      <w:pPr>
        <w:spacing w:before="120" w:after="120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br w:type="page"/>
      </w:r>
    </w:p>
    <w:p w14:paraId="0F4E38FA" w14:textId="2F868B59" w:rsidR="00CB395D" w:rsidRPr="0096415E" w:rsidRDefault="00743288" w:rsidP="005F5572">
      <w:pPr>
        <w:pStyle w:val="Textoindependiente"/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lastRenderedPageBreak/>
        <w:t>En el montaje del piso de cabina:</w:t>
      </w:r>
    </w:p>
    <w:p w14:paraId="7D464D23" w14:textId="56B75947" w:rsidR="00CB395D" w:rsidRPr="0096415E" w:rsidRDefault="00D07BAD" w:rsidP="00541505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415E">
        <w:rPr>
          <w:rFonts w:asciiTheme="minorHAnsi" w:hAnsiTheme="minorHAnsi" w:cstheme="minorHAnsi"/>
          <w:sz w:val="24"/>
          <w:szCs w:val="24"/>
        </w:rPr>
        <w:t>L</w:t>
      </w:r>
      <w:r w:rsidR="00743288" w:rsidRPr="0096415E">
        <w:rPr>
          <w:rFonts w:asciiTheme="minorHAnsi" w:hAnsiTheme="minorHAnsi" w:cstheme="minorHAnsi"/>
          <w:sz w:val="24"/>
          <w:szCs w:val="24"/>
        </w:rPr>
        <w:t xml:space="preserve">a solución de piso </w:t>
      </w:r>
      <w:r w:rsidRPr="0096415E">
        <w:rPr>
          <w:rFonts w:asciiTheme="minorHAnsi" w:hAnsiTheme="minorHAnsi" w:cstheme="minorHAnsi"/>
          <w:sz w:val="24"/>
          <w:szCs w:val="24"/>
        </w:rPr>
        <w:t xml:space="preserve">en la zona de cabina </w:t>
      </w:r>
      <w:r w:rsidR="00743288" w:rsidRPr="0096415E">
        <w:rPr>
          <w:rFonts w:asciiTheme="minorHAnsi" w:hAnsiTheme="minorHAnsi" w:cstheme="minorHAnsi"/>
          <w:sz w:val="24"/>
          <w:szCs w:val="24"/>
        </w:rPr>
        <w:t xml:space="preserve">será la misma que para </w:t>
      </w:r>
      <w:r w:rsidRPr="0096415E">
        <w:rPr>
          <w:rFonts w:asciiTheme="minorHAnsi" w:hAnsiTheme="minorHAnsi" w:cstheme="minorHAnsi"/>
          <w:sz w:val="24"/>
          <w:szCs w:val="24"/>
        </w:rPr>
        <w:t xml:space="preserve">el resto del </w:t>
      </w:r>
      <w:r w:rsidR="00743288" w:rsidRPr="0096415E">
        <w:rPr>
          <w:rFonts w:asciiTheme="minorHAnsi" w:hAnsiTheme="minorHAnsi" w:cstheme="minorHAnsi"/>
          <w:sz w:val="24"/>
          <w:szCs w:val="24"/>
        </w:rPr>
        <w:t xml:space="preserve">pavimento. </w:t>
      </w:r>
      <w:r w:rsidRPr="0096415E">
        <w:rPr>
          <w:rFonts w:asciiTheme="minorHAnsi" w:hAnsiTheme="minorHAnsi" w:cstheme="minorHAnsi"/>
          <w:sz w:val="24"/>
          <w:szCs w:val="24"/>
        </w:rPr>
        <w:t>La</w:t>
      </w:r>
      <w:r w:rsidR="00743288" w:rsidRPr="0096415E">
        <w:rPr>
          <w:rFonts w:asciiTheme="minorHAnsi" w:hAnsiTheme="minorHAnsi" w:cstheme="minorHAnsi"/>
          <w:sz w:val="24"/>
          <w:szCs w:val="24"/>
        </w:rPr>
        <w:t xml:space="preserve"> solución de barrera cortafuegos </w:t>
      </w:r>
      <w:r w:rsidRPr="0096415E">
        <w:rPr>
          <w:rFonts w:asciiTheme="minorHAnsi" w:hAnsiTheme="minorHAnsi" w:cstheme="minorHAnsi"/>
          <w:sz w:val="24"/>
          <w:szCs w:val="24"/>
        </w:rPr>
        <w:t>será</w:t>
      </w:r>
      <w:r w:rsidR="00743288" w:rsidRPr="0096415E">
        <w:rPr>
          <w:rFonts w:asciiTheme="minorHAnsi" w:hAnsiTheme="minorHAnsi" w:cstheme="minorHAnsi"/>
          <w:sz w:val="24"/>
          <w:szCs w:val="24"/>
        </w:rPr>
        <w:t xml:space="preserve"> continua hasta la cabina en el encuentro con tablero de pupitre, para poder cumplir con los requisitos requeridos.</w:t>
      </w:r>
      <w:r w:rsidRPr="0096415E">
        <w:rPr>
          <w:rFonts w:asciiTheme="minorHAnsi" w:hAnsiTheme="minorHAnsi" w:cstheme="minorHAnsi"/>
          <w:sz w:val="24"/>
          <w:szCs w:val="24"/>
        </w:rPr>
        <w:t xml:space="preserve"> </w:t>
      </w:r>
      <w:r w:rsidR="00743288" w:rsidRPr="0096415E">
        <w:rPr>
          <w:rFonts w:asciiTheme="minorHAnsi" w:hAnsiTheme="minorHAnsi" w:cstheme="minorHAnsi"/>
          <w:sz w:val="24"/>
          <w:szCs w:val="24"/>
        </w:rPr>
        <w:t>Por tanto, el montaje del piso en esta zona será similar al explicado anteriormente.</w:t>
      </w:r>
    </w:p>
    <w:p w14:paraId="4C0AA39E" w14:textId="757EBFEC" w:rsidR="00E03A06" w:rsidRPr="0096415E" w:rsidRDefault="005F5572" w:rsidP="005F5572">
      <w:pPr>
        <w:pStyle w:val="Ttulo1"/>
        <w:spacing w:after="120"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96415E">
        <w:rPr>
          <w:rFonts w:asciiTheme="minorHAnsi" w:hAnsiTheme="minorHAnsi" w:cstheme="minorHAnsi"/>
          <w:bCs w:val="0"/>
          <w:sz w:val="24"/>
          <w:szCs w:val="24"/>
          <w:lang w:val="es-ES"/>
        </w:rPr>
        <w:t>4</w:t>
      </w:r>
      <w:r w:rsidR="00E03A06" w:rsidRPr="0096415E">
        <w:rPr>
          <w:rFonts w:asciiTheme="minorHAnsi" w:hAnsiTheme="minorHAnsi" w:cstheme="minorHAnsi"/>
          <w:bCs w:val="0"/>
          <w:sz w:val="24"/>
          <w:szCs w:val="24"/>
          <w:lang w:val="es-ES"/>
        </w:rPr>
        <w:t>. REQUISITOS PARA LA BARRERA CORTAFUEGOS</w:t>
      </w:r>
    </w:p>
    <w:p w14:paraId="75F70E81" w14:textId="0E2A57EA" w:rsidR="00D07BAD" w:rsidRPr="0096415E" w:rsidRDefault="00F407D6" w:rsidP="005F5572">
      <w:pPr>
        <w:pStyle w:val="Textoindependiente"/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>Se deberán presentar soluciones p</w:t>
      </w:r>
      <w:r w:rsidR="00D07BAD" w:rsidRPr="0096415E">
        <w:rPr>
          <w:rFonts w:asciiTheme="minorHAnsi" w:hAnsiTheme="minorHAnsi" w:cstheme="minorHAnsi"/>
          <w:lang w:val="es-ES"/>
        </w:rPr>
        <w:t xml:space="preserve">ara cumplir el requisito de barrera cortafuegos </w:t>
      </w:r>
      <w:r w:rsidRPr="0096415E">
        <w:rPr>
          <w:rFonts w:asciiTheme="minorHAnsi" w:hAnsiTheme="minorHAnsi" w:cstheme="minorHAnsi"/>
          <w:lang w:val="es-ES"/>
        </w:rPr>
        <w:t>escogiendo</w:t>
      </w:r>
      <w:r w:rsidR="00D07BAD" w:rsidRPr="0096415E">
        <w:rPr>
          <w:rFonts w:asciiTheme="minorHAnsi" w:hAnsiTheme="minorHAnsi" w:cstheme="minorHAnsi"/>
          <w:lang w:val="es-ES"/>
        </w:rPr>
        <w:t xml:space="preserve"> materiales que</w:t>
      </w:r>
      <w:r w:rsidR="00EF24CA" w:rsidRPr="0096415E">
        <w:rPr>
          <w:rFonts w:asciiTheme="minorHAnsi" w:hAnsiTheme="minorHAnsi" w:cstheme="minorHAnsi"/>
          <w:lang w:val="es-ES"/>
        </w:rPr>
        <w:t xml:space="preserve"> garanticen el</w:t>
      </w:r>
      <w:r w:rsidR="00D07BAD" w:rsidRPr="0096415E">
        <w:rPr>
          <w:rFonts w:asciiTheme="minorHAnsi" w:hAnsiTheme="minorHAnsi" w:cstheme="minorHAnsi"/>
          <w:lang w:val="es-ES"/>
        </w:rPr>
        <w:t xml:space="preserve"> cumpl</w:t>
      </w:r>
      <w:r w:rsidR="00EF24CA" w:rsidRPr="0096415E">
        <w:rPr>
          <w:rFonts w:asciiTheme="minorHAnsi" w:hAnsiTheme="minorHAnsi" w:cstheme="minorHAnsi"/>
          <w:lang w:val="es-ES"/>
        </w:rPr>
        <w:t>imiento</w:t>
      </w:r>
      <w:r w:rsidR="00D07BAD" w:rsidRPr="0096415E">
        <w:rPr>
          <w:rFonts w:asciiTheme="minorHAnsi" w:hAnsiTheme="minorHAnsi" w:cstheme="minorHAnsi"/>
          <w:lang w:val="es-ES"/>
        </w:rPr>
        <w:t xml:space="preserve"> con la normativa de fuego EN45545- HL2. </w:t>
      </w:r>
    </w:p>
    <w:p w14:paraId="597E857A" w14:textId="51FBFC48" w:rsidR="00D07BAD" w:rsidRPr="0096415E" w:rsidRDefault="00D07BAD" w:rsidP="005F5572">
      <w:pPr>
        <w:pStyle w:val="Textoindependiente"/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>Además, se realizará un ensayo con la solución completa de piso en un laboratorio certificado para poder justificar con un informe el cumplimiento de la solución adoptada.</w:t>
      </w:r>
    </w:p>
    <w:p w14:paraId="46227CD4" w14:textId="7064AE25" w:rsidR="00F407D6" w:rsidRPr="0096415E" w:rsidRDefault="00F407D6" w:rsidP="005F5572">
      <w:pPr>
        <w:pStyle w:val="Textoindependiente"/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 xml:space="preserve">Los materiales principales empleados para el piso serán: </w:t>
      </w:r>
    </w:p>
    <w:p w14:paraId="341BB38C" w14:textId="7E3D6DAB" w:rsidR="00F407D6" w:rsidRPr="0096415E" w:rsidRDefault="00F407D6" w:rsidP="00541505">
      <w:pPr>
        <w:pStyle w:val="Textoindependiente"/>
        <w:numPr>
          <w:ilvl w:val="0"/>
          <w:numId w:val="8"/>
        </w:numPr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 xml:space="preserve">Rastreles, tableros y perfiles cantonera serán de madera contrachapada de abedul, que tiene cumplimiento a normativa de fuegos hasta HL3 que es la máxima. </w:t>
      </w:r>
    </w:p>
    <w:p w14:paraId="1E6A7F4C" w14:textId="15DBB624" w:rsidR="00F407D6" w:rsidRPr="0096415E" w:rsidRDefault="00F407D6" w:rsidP="00541505">
      <w:pPr>
        <w:pStyle w:val="Textoindependiente"/>
        <w:numPr>
          <w:ilvl w:val="0"/>
          <w:numId w:val="8"/>
        </w:numPr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 xml:space="preserve">Aislamiento: El aislamiento instalado será de lana de roca, que tiene certificación A1 a fuegos que es la máxima certificación para materiales de construcción. </w:t>
      </w:r>
    </w:p>
    <w:p w14:paraId="00D80094" w14:textId="097B6C9A" w:rsidR="00F407D6" w:rsidRPr="0096415E" w:rsidRDefault="00F407D6" w:rsidP="00541505">
      <w:pPr>
        <w:pStyle w:val="Textoindependiente"/>
        <w:numPr>
          <w:ilvl w:val="0"/>
          <w:numId w:val="8"/>
        </w:numPr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 xml:space="preserve">Pavimento: El pavimento deberá disponer de certificado de cumplimiento a fuegos de la norma 45545-2 como HL2. </w:t>
      </w:r>
    </w:p>
    <w:p w14:paraId="2DD81EAC" w14:textId="7355291E" w:rsidR="005976F1" w:rsidRPr="0096415E" w:rsidRDefault="005976F1" w:rsidP="005976F1">
      <w:pPr>
        <w:pStyle w:val="Textoindependiente"/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>En</w:t>
      </w:r>
      <w:r w:rsidR="00B06592" w:rsidRPr="0096415E">
        <w:rPr>
          <w:rFonts w:asciiTheme="minorHAnsi" w:hAnsiTheme="minorHAnsi" w:cstheme="minorHAnsi"/>
          <w:lang w:val="es-ES"/>
        </w:rPr>
        <w:t xml:space="preserve"> la solución </w:t>
      </w:r>
      <w:r w:rsidRPr="0096415E">
        <w:rPr>
          <w:rFonts w:asciiTheme="minorHAnsi" w:hAnsiTheme="minorHAnsi" w:cstheme="minorHAnsi"/>
          <w:lang w:val="es-ES"/>
        </w:rPr>
        <w:t xml:space="preserve">presentada para el cumplimiento con el requisito de barrera cortafuegos, </w:t>
      </w:r>
      <w:r w:rsidR="002E02DA">
        <w:rPr>
          <w:rFonts w:asciiTheme="minorHAnsi" w:hAnsiTheme="minorHAnsi" w:cstheme="minorHAnsi"/>
        </w:rPr>
        <w:t xml:space="preserve">la </w:t>
      </w:r>
      <w:proofErr w:type="spellStart"/>
      <w:r w:rsidR="002E02DA" w:rsidRPr="00BE549E">
        <w:rPr>
          <w:rFonts w:asciiTheme="minorHAnsi" w:hAnsiTheme="minorHAnsi" w:cstheme="minorHAnsi"/>
        </w:rPr>
        <w:t>entidad</w:t>
      </w:r>
      <w:proofErr w:type="spellEnd"/>
      <w:r w:rsidR="002E02DA" w:rsidRPr="00BE549E">
        <w:rPr>
          <w:rFonts w:asciiTheme="minorHAnsi" w:hAnsiTheme="minorHAnsi" w:cstheme="minorHAnsi"/>
        </w:rPr>
        <w:t xml:space="preserve"> </w:t>
      </w:r>
      <w:proofErr w:type="spellStart"/>
      <w:r w:rsidR="002E02DA" w:rsidRPr="00BE549E">
        <w:rPr>
          <w:rFonts w:asciiTheme="minorHAnsi" w:hAnsiTheme="minorHAnsi" w:cstheme="minorHAnsi"/>
        </w:rPr>
        <w:t>adjudicataria</w:t>
      </w:r>
      <w:proofErr w:type="spellEnd"/>
      <w:r w:rsidRPr="0096415E">
        <w:rPr>
          <w:rFonts w:asciiTheme="minorHAnsi" w:hAnsiTheme="minorHAnsi" w:cstheme="minorHAnsi"/>
          <w:lang w:val="es-ES"/>
        </w:rPr>
        <w:t xml:space="preserve"> deberá detallar:</w:t>
      </w:r>
    </w:p>
    <w:p w14:paraId="35ACE194" w14:textId="6E3A399A" w:rsidR="005976F1" w:rsidRPr="0096415E" w:rsidRDefault="005976F1" w:rsidP="00541505">
      <w:pPr>
        <w:pStyle w:val="Textoindependiente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>Solución barrera cortafuegos zona piso. (Incluyendo los pasos bajo bastidor).</w:t>
      </w:r>
    </w:p>
    <w:p w14:paraId="62A26E29" w14:textId="659624D0" w:rsidR="005976F1" w:rsidRPr="0096415E" w:rsidRDefault="005976F1" w:rsidP="00541505">
      <w:pPr>
        <w:pStyle w:val="Textoindependiente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>Solución barrera cortafuegos zona armarios.</w:t>
      </w:r>
    </w:p>
    <w:p w14:paraId="193D6041" w14:textId="351E6353" w:rsidR="005976F1" w:rsidRPr="0096415E" w:rsidRDefault="005976F1" w:rsidP="00541505">
      <w:pPr>
        <w:pStyle w:val="Textoindependiente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lang w:val="es-ES"/>
        </w:rPr>
      </w:pPr>
      <w:r w:rsidRPr="0096415E">
        <w:rPr>
          <w:rFonts w:asciiTheme="minorHAnsi" w:hAnsiTheme="minorHAnsi" w:cstheme="minorHAnsi"/>
          <w:lang w:val="es-ES"/>
        </w:rPr>
        <w:t>Solución barrera cortafuegos zona cofres bajo asiento.</w:t>
      </w:r>
    </w:p>
    <w:sectPr w:rsidR="005976F1" w:rsidRPr="0096415E" w:rsidSect="002974C9">
      <w:headerReference w:type="default" r:id="rId12"/>
      <w:footerReference w:type="default" r:id="rId13"/>
      <w:pgSz w:w="11906" w:h="16838"/>
      <w:pgMar w:top="1417" w:right="128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F054A" w14:textId="77777777" w:rsidR="00884BD8" w:rsidRDefault="00884BD8">
      <w:r>
        <w:separator/>
      </w:r>
    </w:p>
  </w:endnote>
  <w:endnote w:type="continuationSeparator" w:id="0">
    <w:p w14:paraId="3CC4F6AE" w14:textId="77777777" w:rsidR="00884BD8" w:rsidRDefault="0088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66"/>
      <w:gridCol w:w="1543"/>
    </w:tblGrid>
    <w:tr w:rsidR="008A04AE" w14:paraId="43DA4EED" w14:textId="77777777" w:rsidTr="008A04AE">
      <w:tc>
        <w:tcPr>
          <w:tcW w:w="7366" w:type="dxa"/>
        </w:tcPr>
        <w:p w14:paraId="7E1998CD" w14:textId="1AE37D86" w:rsidR="008A04AE" w:rsidRPr="008A04AE" w:rsidRDefault="008A04AE" w:rsidP="008A04AE">
          <w:pPr>
            <w:pStyle w:val="Piedepgina"/>
            <w:jc w:val="both"/>
            <w:rPr>
              <w:rFonts w:asciiTheme="minorHAnsi" w:hAnsiTheme="minorHAnsi" w:cstheme="minorHAnsi"/>
              <w:sz w:val="12"/>
              <w:szCs w:val="12"/>
            </w:rPr>
          </w:pPr>
          <w:r w:rsidRPr="008A04AE">
            <w:rPr>
              <w:rFonts w:asciiTheme="minorHAnsi" w:hAnsiTheme="minorHAnsi" w:cstheme="minorHAnsi"/>
              <w:sz w:val="12"/>
              <w:szCs w:val="12"/>
            </w:rPr>
            <w:t xml:space="preserve">Aquest document és propietat de Ferrocarril Metropolità de Barcelona, SA i no pot ser reproduït o divulgat sense prèvia autorització./ Este documento es propiedad de Ferrocarril Metropolità de Barcelona, S.A. y no puede ser reproducido o divulgado sin previa autorización. </w:t>
          </w:r>
        </w:p>
      </w:tc>
      <w:tc>
        <w:tcPr>
          <w:tcW w:w="1543" w:type="dxa"/>
          <w:shd w:val="clear" w:color="auto" w:fill="FF0000"/>
        </w:tcPr>
        <w:p w14:paraId="3707DDF2" w14:textId="5DFBAB32" w:rsidR="008A04AE" w:rsidRDefault="008A04AE" w:rsidP="008A04AE">
          <w:pPr>
            <w:pStyle w:val="Piedepgina"/>
            <w:jc w:val="both"/>
          </w:pPr>
          <w:r w:rsidRPr="008A04AE">
            <w:rPr>
              <w:rFonts w:ascii="Calibri" w:hAnsi="Calibri"/>
              <w:color w:val="FFFFFF" w:themeColor="background1"/>
              <w:sz w:val="22"/>
              <w:szCs w:val="22"/>
              <w:lang w:val="es-ES"/>
            </w:rPr>
            <w:t>Página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 xml:space="preserve"> 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begin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instrText xml:space="preserve"> PAGE </w:instrTex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separate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>3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end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 xml:space="preserve"> de 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begin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instrText xml:space="preserve"> NUMPAGES </w:instrTex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separate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>6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14:paraId="0C3F4226" w14:textId="107EC8EB" w:rsidR="00884BD8" w:rsidRPr="008A04AE" w:rsidRDefault="00884BD8" w:rsidP="008A04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8C955" w14:textId="77777777" w:rsidR="00884BD8" w:rsidRDefault="00884BD8">
      <w:r>
        <w:separator/>
      </w:r>
    </w:p>
  </w:footnote>
  <w:footnote w:type="continuationSeparator" w:id="0">
    <w:p w14:paraId="19B7C71F" w14:textId="77777777" w:rsidR="00884BD8" w:rsidRDefault="00884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01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3"/>
      <w:gridCol w:w="6738"/>
    </w:tblGrid>
    <w:tr w:rsidR="00884BD8" w:rsidRPr="00F66C72" w14:paraId="67C181BE" w14:textId="77777777" w:rsidTr="00A6231A">
      <w:trPr>
        <w:trHeight w:val="699"/>
      </w:trPr>
      <w:tc>
        <w:tcPr>
          <w:tcW w:w="2263" w:type="dxa"/>
        </w:tcPr>
        <w:p w14:paraId="67EC372E" w14:textId="2E7DAAD8" w:rsidR="00884BD8" w:rsidRPr="00F66C72" w:rsidRDefault="00884BD8" w:rsidP="008A04AE">
          <w:pPr>
            <w:jc w:val="center"/>
            <w:rPr>
              <w:lang w:val="es-ES"/>
            </w:rPr>
          </w:pPr>
          <w:r>
            <w:rPr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 wp14:anchorId="4B5C1E2D" wp14:editId="3A8DD0BB">
                <wp:simplePos x="0" y="0"/>
                <wp:positionH relativeFrom="column">
                  <wp:posOffset>21590</wp:posOffset>
                </wp:positionH>
                <wp:positionV relativeFrom="paragraph">
                  <wp:posOffset>71120</wp:posOffset>
                </wp:positionV>
                <wp:extent cx="1301750" cy="368935"/>
                <wp:effectExtent l="0" t="0" r="0" b="0"/>
                <wp:wrapNone/>
                <wp:docPr id="2" name="Imatge 1" descr="logo_tmb_metr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mb_metr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8" w:type="dxa"/>
        </w:tcPr>
        <w:p w14:paraId="19224D39" w14:textId="77777777" w:rsidR="008A04AE" w:rsidRDefault="008A04AE" w:rsidP="008A04AE">
          <w:pPr>
            <w:spacing w:line="240" w:lineRule="atLeast"/>
            <w:jc w:val="center"/>
            <w:rPr>
              <w:rFonts w:ascii="Calibri" w:hAnsi="Calibri"/>
              <w:b/>
              <w:sz w:val="20"/>
              <w:szCs w:val="20"/>
              <w:lang w:val="es-ES"/>
            </w:rPr>
          </w:pPr>
        </w:p>
        <w:p w14:paraId="6806CBB3" w14:textId="7B3EEBB8" w:rsidR="00884BD8" w:rsidRPr="008A04AE" w:rsidRDefault="008A04AE" w:rsidP="00950027">
          <w:pPr>
            <w:spacing w:line="240" w:lineRule="atLeast"/>
            <w:jc w:val="center"/>
            <w:rPr>
              <w:rFonts w:ascii="Calibri" w:hAnsi="Calibri"/>
              <w:b/>
              <w:sz w:val="20"/>
              <w:szCs w:val="20"/>
              <w:lang w:val="es-ES"/>
            </w:rPr>
          </w:pPr>
          <w:r w:rsidRPr="00A6231A">
            <w:rPr>
              <w:rFonts w:ascii="Calibri" w:hAnsi="Calibri"/>
              <w:b/>
              <w:szCs w:val="20"/>
              <w:lang w:val="es-ES"/>
            </w:rPr>
            <w:t xml:space="preserve">ANEXO </w:t>
          </w:r>
          <w:r w:rsidR="00BE549E">
            <w:rPr>
              <w:rFonts w:ascii="Calibri" w:hAnsi="Calibri"/>
              <w:b/>
              <w:szCs w:val="20"/>
              <w:lang w:val="es-ES"/>
            </w:rPr>
            <w:t>J</w:t>
          </w:r>
          <w:r w:rsidRPr="00A6231A">
            <w:rPr>
              <w:rFonts w:ascii="Calibri" w:hAnsi="Calibri"/>
              <w:b/>
              <w:szCs w:val="20"/>
              <w:lang w:val="es-ES"/>
            </w:rPr>
            <w:t xml:space="preserve">: </w:t>
          </w:r>
          <w:r w:rsidR="00EF53A9" w:rsidRPr="00EF53A9">
            <w:rPr>
              <w:rFonts w:ascii="Calibri" w:hAnsi="Calibri"/>
              <w:b/>
              <w:szCs w:val="20"/>
              <w:lang w:val="es-ES"/>
            </w:rPr>
            <w:t>ESPECIFICACIÓN TÉCNICA</w:t>
          </w:r>
          <w:r w:rsidR="00EF53A9" w:rsidRPr="00C0183F">
            <w:rPr>
              <w:rFonts w:asciiTheme="minorHAnsi" w:hAnsiTheme="minorHAnsi" w:cstheme="minorHAnsi"/>
              <w:color w:val="000000"/>
              <w:lang w:val="es-ES" w:eastAsia="ca-ES"/>
            </w:rPr>
            <w:t xml:space="preserve"> </w:t>
          </w:r>
          <w:r w:rsidR="00950027">
            <w:rPr>
              <w:rFonts w:ascii="Calibri" w:hAnsi="Calibri"/>
              <w:b/>
              <w:szCs w:val="20"/>
              <w:lang w:val="es-ES"/>
            </w:rPr>
            <w:t>ENTRAMADO DEL PISO</w:t>
          </w:r>
        </w:p>
      </w:tc>
    </w:tr>
  </w:tbl>
  <w:p w14:paraId="059B4F90" w14:textId="77777777" w:rsidR="00884BD8" w:rsidRDefault="00884BD8" w:rsidP="00B345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67C2"/>
    <w:multiLevelType w:val="hybridMultilevel"/>
    <w:tmpl w:val="8ECA74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F582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5BE76DD"/>
    <w:multiLevelType w:val="hybridMultilevel"/>
    <w:tmpl w:val="92F8D7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47BB1"/>
    <w:multiLevelType w:val="hybridMultilevel"/>
    <w:tmpl w:val="FE440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B1346"/>
    <w:multiLevelType w:val="hybridMultilevel"/>
    <w:tmpl w:val="2CC4AB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E0EBA"/>
    <w:multiLevelType w:val="hybridMultilevel"/>
    <w:tmpl w:val="2CC4AB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A6FC0"/>
    <w:multiLevelType w:val="hybridMultilevel"/>
    <w:tmpl w:val="2CC4AB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66FFD"/>
    <w:multiLevelType w:val="singleLevel"/>
    <w:tmpl w:val="5D2267E2"/>
    <w:lvl w:ilvl="0">
      <w:start w:val="1"/>
      <w:numFmt w:val="decimal"/>
      <w:pStyle w:val="TITULO1"/>
      <w:lvlText w:val="%1.   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7DCF3E2D"/>
    <w:multiLevelType w:val="hybridMultilevel"/>
    <w:tmpl w:val="2A7091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A9"/>
    <w:rsid w:val="0000518A"/>
    <w:rsid w:val="00010BEF"/>
    <w:rsid w:val="00012B15"/>
    <w:rsid w:val="00021F9B"/>
    <w:rsid w:val="0004209F"/>
    <w:rsid w:val="00042CD3"/>
    <w:rsid w:val="000451BF"/>
    <w:rsid w:val="00057E76"/>
    <w:rsid w:val="00065DA4"/>
    <w:rsid w:val="00066386"/>
    <w:rsid w:val="000812D2"/>
    <w:rsid w:val="00085509"/>
    <w:rsid w:val="00086B47"/>
    <w:rsid w:val="00086F79"/>
    <w:rsid w:val="00093501"/>
    <w:rsid w:val="00093909"/>
    <w:rsid w:val="00095C02"/>
    <w:rsid w:val="00095CEA"/>
    <w:rsid w:val="0009756E"/>
    <w:rsid w:val="000A5E3F"/>
    <w:rsid w:val="000B12B1"/>
    <w:rsid w:val="000B58A9"/>
    <w:rsid w:val="000D3AB3"/>
    <w:rsid w:val="000D67F6"/>
    <w:rsid w:val="000D7569"/>
    <w:rsid w:val="000E0A8F"/>
    <w:rsid w:val="000E5AAF"/>
    <w:rsid w:val="000F0BA1"/>
    <w:rsid w:val="000F2E8B"/>
    <w:rsid w:val="000F31CF"/>
    <w:rsid w:val="000F5818"/>
    <w:rsid w:val="000F6249"/>
    <w:rsid w:val="001010CA"/>
    <w:rsid w:val="00111A31"/>
    <w:rsid w:val="00114AB3"/>
    <w:rsid w:val="00116249"/>
    <w:rsid w:val="00124911"/>
    <w:rsid w:val="00125161"/>
    <w:rsid w:val="00144574"/>
    <w:rsid w:val="001532EC"/>
    <w:rsid w:val="00153D94"/>
    <w:rsid w:val="0016066A"/>
    <w:rsid w:val="00165583"/>
    <w:rsid w:val="00167BD6"/>
    <w:rsid w:val="00170787"/>
    <w:rsid w:val="00171A89"/>
    <w:rsid w:val="00176968"/>
    <w:rsid w:val="00185BB7"/>
    <w:rsid w:val="00186AB8"/>
    <w:rsid w:val="00187879"/>
    <w:rsid w:val="001936F2"/>
    <w:rsid w:val="001A2769"/>
    <w:rsid w:val="001A318A"/>
    <w:rsid w:val="001A325B"/>
    <w:rsid w:val="001A32AE"/>
    <w:rsid w:val="001A4A76"/>
    <w:rsid w:val="001A666C"/>
    <w:rsid w:val="001B1361"/>
    <w:rsid w:val="001B58A7"/>
    <w:rsid w:val="001C08B4"/>
    <w:rsid w:val="001C17BF"/>
    <w:rsid w:val="001C24D0"/>
    <w:rsid w:val="001D4FC5"/>
    <w:rsid w:val="001D6FAD"/>
    <w:rsid w:val="001E290E"/>
    <w:rsid w:val="001E38FD"/>
    <w:rsid w:val="001F196B"/>
    <w:rsid w:val="00204051"/>
    <w:rsid w:val="0020674C"/>
    <w:rsid w:val="00210711"/>
    <w:rsid w:val="0021255C"/>
    <w:rsid w:val="0021336D"/>
    <w:rsid w:val="00223A35"/>
    <w:rsid w:val="0022562B"/>
    <w:rsid w:val="0022640C"/>
    <w:rsid w:val="00231632"/>
    <w:rsid w:val="00232A89"/>
    <w:rsid w:val="00232B65"/>
    <w:rsid w:val="0023305F"/>
    <w:rsid w:val="00233316"/>
    <w:rsid w:val="00237084"/>
    <w:rsid w:val="0024164C"/>
    <w:rsid w:val="002436BB"/>
    <w:rsid w:val="002438E7"/>
    <w:rsid w:val="00254B8E"/>
    <w:rsid w:val="00272AD9"/>
    <w:rsid w:val="0028332A"/>
    <w:rsid w:val="0028766E"/>
    <w:rsid w:val="00287D0D"/>
    <w:rsid w:val="002974C9"/>
    <w:rsid w:val="002A35FC"/>
    <w:rsid w:val="002A6E74"/>
    <w:rsid w:val="002B5D25"/>
    <w:rsid w:val="002B66B6"/>
    <w:rsid w:val="002B743D"/>
    <w:rsid w:val="002C3C35"/>
    <w:rsid w:val="002C6FF1"/>
    <w:rsid w:val="002D55E9"/>
    <w:rsid w:val="002E02DA"/>
    <w:rsid w:val="002E44C3"/>
    <w:rsid w:val="002E6CF2"/>
    <w:rsid w:val="002F1CF8"/>
    <w:rsid w:val="002F2E9F"/>
    <w:rsid w:val="002F596C"/>
    <w:rsid w:val="0032668F"/>
    <w:rsid w:val="003363CC"/>
    <w:rsid w:val="00345EF0"/>
    <w:rsid w:val="00355C40"/>
    <w:rsid w:val="00360297"/>
    <w:rsid w:val="003638ED"/>
    <w:rsid w:val="003750DE"/>
    <w:rsid w:val="003762C3"/>
    <w:rsid w:val="00377982"/>
    <w:rsid w:val="0038212A"/>
    <w:rsid w:val="00394B00"/>
    <w:rsid w:val="003965C1"/>
    <w:rsid w:val="00397AB6"/>
    <w:rsid w:val="003A0B01"/>
    <w:rsid w:val="003A3366"/>
    <w:rsid w:val="003A5D3A"/>
    <w:rsid w:val="003B0B54"/>
    <w:rsid w:val="003B398F"/>
    <w:rsid w:val="003B5BC6"/>
    <w:rsid w:val="003B6C36"/>
    <w:rsid w:val="003C2175"/>
    <w:rsid w:val="003C7CFC"/>
    <w:rsid w:val="003D1702"/>
    <w:rsid w:val="003D224B"/>
    <w:rsid w:val="003D4BAB"/>
    <w:rsid w:val="003E063D"/>
    <w:rsid w:val="003E4F61"/>
    <w:rsid w:val="003E6095"/>
    <w:rsid w:val="003F09F9"/>
    <w:rsid w:val="003F422E"/>
    <w:rsid w:val="003F4563"/>
    <w:rsid w:val="003F7668"/>
    <w:rsid w:val="003F7923"/>
    <w:rsid w:val="003F7D8B"/>
    <w:rsid w:val="00400811"/>
    <w:rsid w:val="00404030"/>
    <w:rsid w:val="00404EBB"/>
    <w:rsid w:val="00405E5C"/>
    <w:rsid w:val="00410468"/>
    <w:rsid w:val="00410E87"/>
    <w:rsid w:val="00413E93"/>
    <w:rsid w:val="00414B76"/>
    <w:rsid w:val="004176B0"/>
    <w:rsid w:val="00417D3A"/>
    <w:rsid w:val="00430519"/>
    <w:rsid w:val="00434462"/>
    <w:rsid w:val="00437D1A"/>
    <w:rsid w:val="00440F6E"/>
    <w:rsid w:val="00443BB6"/>
    <w:rsid w:val="004524BF"/>
    <w:rsid w:val="004525C1"/>
    <w:rsid w:val="00462368"/>
    <w:rsid w:val="00462D8D"/>
    <w:rsid w:val="00470B33"/>
    <w:rsid w:val="00480F6A"/>
    <w:rsid w:val="00481B3D"/>
    <w:rsid w:val="00484413"/>
    <w:rsid w:val="00487083"/>
    <w:rsid w:val="00487356"/>
    <w:rsid w:val="00490C6A"/>
    <w:rsid w:val="00492983"/>
    <w:rsid w:val="004935DC"/>
    <w:rsid w:val="004945D4"/>
    <w:rsid w:val="00497F70"/>
    <w:rsid w:val="004A3016"/>
    <w:rsid w:val="004A324F"/>
    <w:rsid w:val="004A4C09"/>
    <w:rsid w:val="004C6270"/>
    <w:rsid w:val="004D15B8"/>
    <w:rsid w:val="004D1E11"/>
    <w:rsid w:val="00505FD1"/>
    <w:rsid w:val="00506862"/>
    <w:rsid w:val="00527D65"/>
    <w:rsid w:val="00530380"/>
    <w:rsid w:val="00532D89"/>
    <w:rsid w:val="0053410D"/>
    <w:rsid w:val="00536BD2"/>
    <w:rsid w:val="00537E50"/>
    <w:rsid w:val="00541505"/>
    <w:rsid w:val="0054170E"/>
    <w:rsid w:val="005417FE"/>
    <w:rsid w:val="005435BF"/>
    <w:rsid w:val="00555C79"/>
    <w:rsid w:val="00564E92"/>
    <w:rsid w:val="00576DD1"/>
    <w:rsid w:val="00580AA7"/>
    <w:rsid w:val="005831C6"/>
    <w:rsid w:val="00591D91"/>
    <w:rsid w:val="005976F1"/>
    <w:rsid w:val="005A3813"/>
    <w:rsid w:val="005B1910"/>
    <w:rsid w:val="005B349C"/>
    <w:rsid w:val="005B4CC6"/>
    <w:rsid w:val="005C5925"/>
    <w:rsid w:val="005C6DE7"/>
    <w:rsid w:val="005D0198"/>
    <w:rsid w:val="005D554E"/>
    <w:rsid w:val="005D5DF0"/>
    <w:rsid w:val="005D5F12"/>
    <w:rsid w:val="005D686A"/>
    <w:rsid w:val="005D6CA0"/>
    <w:rsid w:val="005E06BB"/>
    <w:rsid w:val="005F29BC"/>
    <w:rsid w:val="005F32FF"/>
    <w:rsid w:val="005F3398"/>
    <w:rsid w:val="005F5572"/>
    <w:rsid w:val="005F64ED"/>
    <w:rsid w:val="005F6B91"/>
    <w:rsid w:val="005F7FEE"/>
    <w:rsid w:val="0060422B"/>
    <w:rsid w:val="006062C8"/>
    <w:rsid w:val="00610677"/>
    <w:rsid w:val="0061283C"/>
    <w:rsid w:val="006170B4"/>
    <w:rsid w:val="0061797A"/>
    <w:rsid w:val="0062006D"/>
    <w:rsid w:val="00620B58"/>
    <w:rsid w:val="00624CFF"/>
    <w:rsid w:val="00625091"/>
    <w:rsid w:val="0062600F"/>
    <w:rsid w:val="00644AD2"/>
    <w:rsid w:val="006460A9"/>
    <w:rsid w:val="00646726"/>
    <w:rsid w:val="00651CAA"/>
    <w:rsid w:val="00652BBD"/>
    <w:rsid w:val="00654C4F"/>
    <w:rsid w:val="006607D4"/>
    <w:rsid w:val="006651ED"/>
    <w:rsid w:val="0066654A"/>
    <w:rsid w:val="00666A9D"/>
    <w:rsid w:val="006814BC"/>
    <w:rsid w:val="006819AB"/>
    <w:rsid w:val="006849C3"/>
    <w:rsid w:val="00685491"/>
    <w:rsid w:val="0069060E"/>
    <w:rsid w:val="00690ADF"/>
    <w:rsid w:val="006917F7"/>
    <w:rsid w:val="00693107"/>
    <w:rsid w:val="0069656B"/>
    <w:rsid w:val="006A3757"/>
    <w:rsid w:val="006A6E14"/>
    <w:rsid w:val="006B11E8"/>
    <w:rsid w:val="006B402D"/>
    <w:rsid w:val="006C6042"/>
    <w:rsid w:val="006C655B"/>
    <w:rsid w:val="006C7CA2"/>
    <w:rsid w:val="006D1CB5"/>
    <w:rsid w:val="006D2001"/>
    <w:rsid w:val="006D630B"/>
    <w:rsid w:val="006E7E00"/>
    <w:rsid w:val="006F43E5"/>
    <w:rsid w:val="00704264"/>
    <w:rsid w:val="007107FF"/>
    <w:rsid w:val="007149D9"/>
    <w:rsid w:val="00714A96"/>
    <w:rsid w:val="007225D9"/>
    <w:rsid w:val="00722ED9"/>
    <w:rsid w:val="00724F79"/>
    <w:rsid w:val="00725A51"/>
    <w:rsid w:val="00725C14"/>
    <w:rsid w:val="00726F88"/>
    <w:rsid w:val="00734B12"/>
    <w:rsid w:val="00737F38"/>
    <w:rsid w:val="00743288"/>
    <w:rsid w:val="00760BB7"/>
    <w:rsid w:val="00761379"/>
    <w:rsid w:val="00762A34"/>
    <w:rsid w:val="00765266"/>
    <w:rsid w:val="007717A9"/>
    <w:rsid w:val="00782EA2"/>
    <w:rsid w:val="00795C99"/>
    <w:rsid w:val="007973A3"/>
    <w:rsid w:val="007A09F6"/>
    <w:rsid w:val="007A564E"/>
    <w:rsid w:val="007B2311"/>
    <w:rsid w:val="007B2BCC"/>
    <w:rsid w:val="007C36B3"/>
    <w:rsid w:val="007C646D"/>
    <w:rsid w:val="007D1E41"/>
    <w:rsid w:val="007D3352"/>
    <w:rsid w:val="007D5B67"/>
    <w:rsid w:val="007D7795"/>
    <w:rsid w:val="007E35C7"/>
    <w:rsid w:val="007F3B10"/>
    <w:rsid w:val="007F719B"/>
    <w:rsid w:val="00812A29"/>
    <w:rsid w:val="008149DE"/>
    <w:rsid w:val="00815E07"/>
    <w:rsid w:val="00816666"/>
    <w:rsid w:val="00825824"/>
    <w:rsid w:val="008273E5"/>
    <w:rsid w:val="00827C2F"/>
    <w:rsid w:val="00830B2D"/>
    <w:rsid w:val="00832F0D"/>
    <w:rsid w:val="0084763F"/>
    <w:rsid w:val="00850332"/>
    <w:rsid w:val="00852040"/>
    <w:rsid w:val="00857C83"/>
    <w:rsid w:val="00866519"/>
    <w:rsid w:val="008705F6"/>
    <w:rsid w:val="00877BEC"/>
    <w:rsid w:val="00880141"/>
    <w:rsid w:val="00881553"/>
    <w:rsid w:val="00884BD8"/>
    <w:rsid w:val="008876C2"/>
    <w:rsid w:val="008A04AE"/>
    <w:rsid w:val="008A71B3"/>
    <w:rsid w:val="008B0A36"/>
    <w:rsid w:val="008B3B35"/>
    <w:rsid w:val="008C1EBF"/>
    <w:rsid w:val="008C3AA7"/>
    <w:rsid w:val="008D123B"/>
    <w:rsid w:val="008D136B"/>
    <w:rsid w:val="008D1FA3"/>
    <w:rsid w:val="008D340A"/>
    <w:rsid w:val="008E0C2F"/>
    <w:rsid w:val="008E4CA6"/>
    <w:rsid w:val="008F0CE1"/>
    <w:rsid w:val="008F3EE9"/>
    <w:rsid w:val="00904F89"/>
    <w:rsid w:val="009107E5"/>
    <w:rsid w:val="00910A3D"/>
    <w:rsid w:val="00911671"/>
    <w:rsid w:val="00911947"/>
    <w:rsid w:val="009121C8"/>
    <w:rsid w:val="009234EB"/>
    <w:rsid w:val="00923993"/>
    <w:rsid w:val="009262F2"/>
    <w:rsid w:val="009264EF"/>
    <w:rsid w:val="00941ACE"/>
    <w:rsid w:val="00945E60"/>
    <w:rsid w:val="00950027"/>
    <w:rsid w:val="00957FE3"/>
    <w:rsid w:val="0096415E"/>
    <w:rsid w:val="00967B6F"/>
    <w:rsid w:val="00980B1C"/>
    <w:rsid w:val="009811C7"/>
    <w:rsid w:val="00992923"/>
    <w:rsid w:val="00993250"/>
    <w:rsid w:val="00993642"/>
    <w:rsid w:val="00995565"/>
    <w:rsid w:val="009B3462"/>
    <w:rsid w:val="009B352D"/>
    <w:rsid w:val="009B4C29"/>
    <w:rsid w:val="009C1B01"/>
    <w:rsid w:val="009C2F56"/>
    <w:rsid w:val="009C7398"/>
    <w:rsid w:val="009D7023"/>
    <w:rsid w:val="009E0AF0"/>
    <w:rsid w:val="009E22AF"/>
    <w:rsid w:val="009E2EDD"/>
    <w:rsid w:val="009E4CC8"/>
    <w:rsid w:val="009F68CA"/>
    <w:rsid w:val="00A01FB6"/>
    <w:rsid w:val="00A06D5B"/>
    <w:rsid w:val="00A11714"/>
    <w:rsid w:val="00A151F8"/>
    <w:rsid w:val="00A21267"/>
    <w:rsid w:val="00A24233"/>
    <w:rsid w:val="00A247DF"/>
    <w:rsid w:val="00A268CA"/>
    <w:rsid w:val="00A276EF"/>
    <w:rsid w:val="00A31020"/>
    <w:rsid w:val="00A31D8F"/>
    <w:rsid w:val="00A33555"/>
    <w:rsid w:val="00A33DA1"/>
    <w:rsid w:val="00A42CBE"/>
    <w:rsid w:val="00A43045"/>
    <w:rsid w:val="00A43B04"/>
    <w:rsid w:val="00A515E9"/>
    <w:rsid w:val="00A6231A"/>
    <w:rsid w:val="00A640B7"/>
    <w:rsid w:val="00A668DE"/>
    <w:rsid w:val="00A70143"/>
    <w:rsid w:val="00A740FB"/>
    <w:rsid w:val="00A7535B"/>
    <w:rsid w:val="00A76269"/>
    <w:rsid w:val="00A77B3E"/>
    <w:rsid w:val="00A81E9B"/>
    <w:rsid w:val="00A84020"/>
    <w:rsid w:val="00AA472F"/>
    <w:rsid w:val="00AA693F"/>
    <w:rsid w:val="00AA79AA"/>
    <w:rsid w:val="00AB06AF"/>
    <w:rsid w:val="00AB2061"/>
    <w:rsid w:val="00AB38EE"/>
    <w:rsid w:val="00AB4ED5"/>
    <w:rsid w:val="00AC4A64"/>
    <w:rsid w:val="00AC4BE7"/>
    <w:rsid w:val="00AD2659"/>
    <w:rsid w:val="00AE5AFB"/>
    <w:rsid w:val="00AF2BDB"/>
    <w:rsid w:val="00AF76B6"/>
    <w:rsid w:val="00B0094F"/>
    <w:rsid w:val="00B06592"/>
    <w:rsid w:val="00B06688"/>
    <w:rsid w:val="00B119DA"/>
    <w:rsid w:val="00B131A2"/>
    <w:rsid w:val="00B14DD4"/>
    <w:rsid w:val="00B16BD7"/>
    <w:rsid w:val="00B2300D"/>
    <w:rsid w:val="00B34527"/>
    <w:rsid w:val="00B35D7B"/>
    <w:rsid w:val="00B4507E"/>
    <w:rsid w:val="00B6116F"/>
    <w:rsid w:val="00B62D58"/>
    <w:rsid w:val="00B70419"/>
    <w:rsid w:val="00B74886"/>
    <w:rsid w:val="00B80651"/>
    <w:rsid w:val="00B80C38"/>
    <w:rsid w:val="00B9131B"/>
    <w:rsid w:val="00B92DC1"/>
    <w:rsid w:val="00B96634"/>
    <w:rsid w:val="00BA46E7"/>
    <w:rsid w:val="00BA4831"/>
    <w:rsid w:val="00BA4E2C"/>
    <w:rsid w:val="00BA527A"/>
    <w:rsid w:val="00BA65AA"/>
    <w:rsid w:val="00BA6C4D"/>
    <w:rsid w:val="00BA71CE"/>
    <w:rsid w:val="00BB32B4"/>
    <w:rsid w:val="00BC1B09"/>
    <w:rsid w:val="00BC24D9"/>
    <w:rsid w:val="00BC75F2"/>
    <w:rsid w:val="00BD5EF7"/>
    <w:rsid w:val="00BE0892"/>
    <w:rsid w:val="00BE0CB6"/>
    <w:rsid w:val="00BE549E"/>
    <w:rsid w:val="00BF35AE"/>
    <w:rsid w:val="00BF3CC9"/>
    <w:rsid w:val="00C0775C"/>
    <w:rsid w:val="00C221FB"/>
    <w:rsid w:val="00C22ECB"/>
    <w:rsid w:val="00C251D8"/>
    <w:rsid w:val="00C2543F"/>
    <w:rsid w:val="00C25FC6"/>
    <w:rsid w:val="00C26D90"/>
    <w:rsid w:val="00C3005F"/>
    <w:rsid w:val="00C30FF9"/>
    <w:rsid w:val="00C32FAD"/>
    <w:rsid w:val="00C347C8"/>
    <w:rsid w:val="00C41599"/>
    <w:rsid w:val="00C43C5C"/>
    <w:rsid w:val="00C4615E"/>
    <w:rsid w:val="00C71677"/>
    <w:rsid w:val="00C8021C"/>
    <w:rsid w:val="00C84502"/>
    <w:rsid w:val="00C87FF1"/>
    <w:rsid w:val="00C92097"/>
    <w:rsid w:val="00C942CD"/>
    <w:rsid w:val="00CA3375"/>
    <w:rsid w:val="00CA4E91"/>
    <w:rsid w:val="00CB1F10"/>
    <w:rsid w:val="00CB395D"/>
    <w:rsid w:val="00CC115B"/>
    <w:rsid w:val="00CC14E3"/>
    <w:rsid w:val="00CC1A95"/>
    <w:rsid w:val="00CC4297"/>
    <w:rsid w:val="00CC57F4"/>
    <w:rsid w:val="00CC65E7"/>
    <w:rsid w:val="00CD098F"/>
    <w:rsid w:val="00CD4141"/>
    <w:rsid w:val="00CE646D"/>
    <w:rsid w:val="00CF4168"/>
    <w:rsid w:val="00CF5F9F"/>
    <w:rsid w:val="00D01A87"/>
    <w:rsid w:val="00D07BAD"/>
    <w:rsid w:val="00D1395C"/>
    <w:rsid w:val="00D1716A"/>
    <w:rsid w:val="00D3136E"/>
    <w:rsid w:val="00D34F73"/>
    <w:rsid w:val="00D3697D"/>
    <w:rsid w:val="00D43FB5"/>
    <w:rsid w:val="00D459AE"/>
    <w:rsid w:val="00D46790"/>
    <w:rsid w:val="00D54392"/>
    <w:rsid w:val="00D5451C"/>
    <w:rsid w:val="00D6436B"/>
    <w:rsid w:val="00D6720B"/>
    <w:rsid w:val="00D77E95"/>
    <w:rsid w:val="00D77F85"/>
    <w:rsid w:val="00D81979"/>
    <w:rsid w:val="00D9001E"/>
    <w:rsid w:val="00D9206D"/>
    <w:rsid w:val="00D933DE"/>
    <w:rsid w:val="00D93A02"/>
    <w:rsid w:val="00DA74F1"/>
    <w:rsid w:val="00DB6AC4"/>
    <w:rsid w:val="00DB794A"/>
    <w:rsid w:val="00DC3092"/>
    <w:rsid w:val="00DC74C1"/>
    <w:rsid w:val="00DE2522"/>
    <w:rsid w:val="00DE40A4"/>
    <w:rsid w:val="00DF75AD"/>
    <w:rsid w:val="00E01B70"/>
    <w:rsid w:val="00E03A06"/>
    <w:rsid w:val="00E03AE8"/>
    <w:rsid w:val="00E075B8"/>
    <w:rsid w:val="00E1309D"/>
    <w:rsid w:val="00E15CB9"/>
    <w:rsid w:val="00E2369B"/>
    <w:rsid w:val="00E2779E"/>
    <w:rsid w:val="00E30FF6"/>
    <w:rsid w:val="00E34165"/>
    <w:rsid w:val="00E36702"/>
    <w:rsid w:val="00E36799"/>
    <w:rsid w:val="00E40F59"/>
    <w:rsid w:val="00E41E4A"/>
    <w:rsid w:val="00E4536A"/>
    <w:rsid w:val="00E50F34"/>
    <w:rsid w:val="00E52E6A"/>
    <w:rsid w:val="00E568EC"/>
    <w:rsid w:val="00E660ED"/>
    <w:rsid w:val="00E674E5"/>
    <w:rsid w:val="00E715B2"/>
    <w:rsid w:val="00E77068"/>
    <w:rsid w:val="00E8028B"/>
    <w:rsid w:val="00E81864"/>
    <w:rsid w:val="00E86D90"/>
    <w:rsid w:val="00E919E0"/>
    <w:rsid w:val="00E95978"/>
    <w:rsid w:val="00EA288A"/>
    <w:rsid w:val="00EA38C3"/>
    <w:rsid w:val="00EB297B"/>
    <w:rsid w:val="00EB509B"/>
    <w:rsid w:val="00ED06A5"/>
    <w:rsid w:val="00ED079A"/>
    <w:rsid w:val="00ED7C2F"/>
    <w:rsid w:val="00EE1DDE"/>
    <w:rsid w:val="00EE2040"/>
    <w:rsid w:val="00EE253E"/>
    <w:rsid w:val="00EE3A68"/>
    <w:rsid w:val="00EE56C2"/>
    <w:rsid w:val="00EE5914"/>
    <w:rsid w:val="00EE5E9B"/>
    <w:rsid w:val="00EE5F6C"/>
    <w:rsid w:val="00EF24CA"/>
    <w:rsid w:val="00EF53A9"/>
    <w:rsid w:val="00EF7E4C"/>
    <w:rsid w:val="00F00C49"/>
    <w:rsid w:val="00F27CF9"/>
    <w:rsid w:val="00F30C66"/>
    <w:rsid w:val="00F357CA"/>
    <w:rsid w:val="00F37AE2"/>
    <w:rsid w:val="00F407D6"/>
    <w:rsid w:val="00F44F14"/>
    <w:rsid w:val="00F46129"/>
    <w:rsid w:val="00F47D9A"/>
    <w:rsid w:val="00F501FC"/>
    <w:rsid w:val="00F577C6"/>
    <w:rsid w:val="00F61B7F"/>
    <w:rsid w:val="00F64D34"/>
    <w:rsid w:val="00F66C72"/>
    <w:rsid w:val="00F66CD5"/>
    <w:rsid w:val="00F66F70"/>
    <w:rsid w:val="00F67451"/>
    <w:rsid w:val="00F76C54"/>
    <w:rsid w:val="00F8770F"/>
    <w:rsid w:val="00F9119F"/>
    <w:rsid w:val="00F91A36"/>
    <w:rsid w:val="00F9633E"/>
    <w:rsid w:val="00FA06E8"/>
    <w:rsid w:val="00FA3DD2"/>
    <w:rsid w:val="00FC1182"/>
    <w:rsid w:val="00FC1616"/>
    <w:rsid w:val="00FD1E30"/>
    <w:rsid w:val="00FD77D1"/>
    <w:rsid w:val="00FE7DD2"/>
    <w:rsid w:val="00FF0914"/>
    <w:rsid w:val="00FF26BA"/>
    <w:rsid w:val="00FF2CE0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63DBC9"/>
  <w15:docId w15:val="{538B6E84-6F3E-4575-A859-80125243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4233"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rsid w:val="002133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213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624C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233316"/>
    <w:pPr>
      <w:jc w:val="center"/>
    </w:pPr>
    <w:rPr>
      <w:rFonts w:ascii="Arial" w:hAnsi="Arial"/>
      <w:b/>
      <w:sz w:val="28"/>
      <w:szCs w:val="20"/>
      <w:u w:val="single"/>
      <w:lang w:val="es-ES"/>
    </w:rPr>
  </w:style>
  <w:style w:type="character" w:styleId="Refdecomentario">
    <w:name w:val="annotation reference"/>
    <w:semiHidden/>
    <w:rsid w:val="00233316"/>
    <w:rPr>
      <w:sz w:val="16"/>
      <w:szCs w:val="16"/>
    </w:rPr>
  </w:style>
  <w:style w:type="paragraph" w:styleId="Textocomentario">
    <w:name w:val="annotation text"/>
    <w:basedOn w:val="Normal"/>
    <w:semiHidden/>
    <w:rsid w:val="0023331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33316"/>
    <w:rPr>
      <w:b/>
      <w:bCs/>
    </w:rPr>
  </w:style>
  <w:style w:type="paragraph" w:styleId="Textodeglobo">
    <w:name w:val="Balloon Text"/>
    <w:basedOn w:val="Normal"/>
    <w:semiHidden/>
    <w:rsid w:val="00233316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rsid w:val="00827C2F"/>
    <w:rPr>
      <w:color w:val="0000FF"/>
      <w:u w:val="single"/>
    </w:rPr>
  </w:style>
  <w:style w:type="numbering" w:styleId="111111">
    <w:name w:val="Outline List 2"/>
    <w:basedOn w:val="Sinlista"/>
    <w:rsid w:val="0021336D"/>
    <w:pPr>
      <w:numPr>
        <w:numId w:val="1"/>
      </w:numPr>
    </w:pPr>
  </w:style>
  <w:style w:type="paragraph" w:styleId="TDC2">
    <w:name w:val="toc 2"/>
    <w:basedOn w:val="Normal"/>
    <w:next w:val="Normal"/>
    <w:autoRedefine/>
    <w:uiPriority w:val="39"/>
    <w:rsid w:val="00A21267"/>
    <w:pPr>
      <w:tabs>
        <w:tab w:val="left" w:pos="360"/>
        <w:tab w:val="right" w:leader="dot" w:pos="8909"/>
      </w:tabs>
    </w:pPr>
  </w:style>
  <w:style w:type="paragraph" w:styleId="TDC1">
    <w:name w:val="toc 1"/>
    <w:basedOn w:val="Normal"/>
    <w:next w:val="Normal"/>
    <w:autoRedefine/>
    <w:uiPriority w:val="39"/>
    <w:rsid w:val="00624CFF"/>
  </w:style>
  <w:style w:type="paragraph" w:customStyle="1" w:styleId="Estndar">
    <w:name w:val="Estándar"/>
    <w:rsid w:val="00FF26BA"/>
    <w:pPr>
      <w:widowControl w:val="0"/>
      <w:tabs>
        <w:tab w:val="left" w:pos="570"/>
        <w:tab w:val="left" w:pos="1140"/>
        <w:tab w:val="left" w:pos="1695"/>
      </w:tabs>
      <w:spacing w:line="345" w:lineRule="atLeast"/>
      <w:jc w:val="both"/>
    </w:pPr>
    <w:rPr>
      <w:rFonts w:ascii="Univers (W1)" w:hAnsi="Univers (W1)"/>
      <w:snapToGrid w:val="0"/>
      <w:color w:val="000000"/>
      <w:sz w:val="36"/>
      <w:lang w:val="es-ES" w:eastAsia="es-ES"/>
    </w:rPr>
  </w:style>
  <w:style w:type="paragraph" w:customStyle="1" w:styleId="Topo1">
    <w:name w:val="Topo 1"/>
    <w:rsid w:val="00FF26BA"/>
    <w:pPr>
      <w:widowControl w:val="0"/>
      <w:ind w:left="576"/>
    </w:pPr>
    <w:rPr>
      <w:snapToGrid w:val="0"/>
      <w:color w:val="000000"/>
      <w:sz w:val="24"/>
      <w:lang w:val="es-ES" w:eastAsia="es-ES"/>
    </w:rPr>
  </w:style>
  <w:style w:type="paragraph" w:customStyle="1" w:styleId="TITULO1">
    <w:name w:val="TITULO 1"/>
    <w:basedOn w:val="Normal"/>
    <w:rsid w:val="00FF26BA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  <w:lang w:val="es-ES_tradnl"/>
    </w:rPr>
  </w:style>
  <w:style w:type="paragraph" w:styleId="Textoindependiente">
    <w:name w:val="Body Text"/>
    <w:basedOn w:val="Normal"/>
    <w:rsid w:val="00651CAA"/>
    <w:pPr>
      <w:spacing w:after="120"/>
    </w:pPr>
  </w:style>
  <w:style w:type="table" w:styleId="Tablaconcuadrcula">
    <w:name w:val="Table Grid"/>
    <w:basedOn w:val="Tablanormal"/>
    <w:rsid w:val="00360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semiHidden/>
    <w:rsid w:val="003965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itle2">
    <w:name w:val="title2"/>
    <w:rsid w:val="00B62D58"/>
    <w:rPr>
      <w:b/>
      <w:bCs/>
      <w:color w:val="577974"/>
    </w:rPr>
  </w:style>
  <w:style w:type="paragraph" w:styleId="NormalWeb">
    <w:name w:val="Normal (Web)"/>
    <w:basedOn w:val="Normal"/>
    <w:rsid w:val="008E0C2F"/>
    <w:pPr>
      <w:spacing w:before="100" w:beforeAutospacing="1" w:after="100" w:afterAutospacing="1"/>
      <w:jc w:val="both"/>
    </w:pPr>
    <w:rPr>
      <w:rFonts w:ascii="Verdana" w:hAnsi="Verdana"/>
      <w:sz w:val="17"/>
      <w:szCs w:val="17"/>
      <w:lang w:val="es-ES"/>
    </w:rPr>
  </w:style>
  <w:style w:type="character" w:styleId="Textoennegrita">
    <w:name w:val="Strong"/>
    <w:qFormat/>
    <w:rsid w:val="008E0C2F"/>
    <w:rPr>
      <w:b/>
      <w:bCs/>
    </w:rPr>
  </w:style>
  <w:style w:type="paragraph" w:customStyle="1" w:styleId="Default">
    <w:name w:val="Default"/>
    <w:rsid w:val="00A762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Encabezado">
    <w:name w:val="header"/>
    <w:basedOn w:val="Normal"/>
    <w:rsid w:val="0006638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66386"/>
    <w:pPr>
      <w:tabs>
        <w:tab w:val="center" w:pos="4252"/>
        <w:tab w:val="right" w:pos="8504"/>
      </w:tabs>
    </w:pPr>
  </w:style>
  <w:style w:type="paragraph" w:customStyle="1" w:styleId="CM34">
    <w:name w:val="CM34"/>
    <w:basedOn w:val="Default"/>
    <w:next w:val="Default"/>
    <w:rsid w:val="001D4FC5"/>
    <w:pPr>
      <w:spacing w:after="340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957FE3"/>
    <w:pPr>
      <w:spacing w:after="17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C4615E"/>
    <w:pPr>
      <w:spacing w:line="280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C4615E"/>
    <w:pPr>
      <w:spacing w:line="273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C4615E"/>
    <w:pPr>
      <w:spacing w:after="285"/>
    </w:pPr>
    <w:rPr>
      <w:rFonts w:cs="Times New Roman"/>
      <w:color w:val="auto"/>
    </w:rPr>
  </w:style>
  <w:style w:type="paragraph" w:customStyle="1" w:styleId="1AutoList26">
    <w:name w:val="1AutoList26"/>
    <w:rsid w:val="00C2543F"/>
    <w:pPr>
      <w:tabs>
        <w:tab w:val="left" w:pos="720"/>
      </w:tabs>
      <w:ind w:left="720" w:hanging="720"/>
    </w:pPr>
    <w:rPr>
      <w:rFonts w:ascii="Tms Rmn" w:hAnsi="Tms Rmn"/>
      <w:snapToGrid w:val="0"/>
      <w:sz w:val="24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A42CBE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A42CBE"/>
    <w:rPr>
      <w:sz w:val="16"/>
      <w:szCs w:val="16"/>
      <w:lang w:val="ca-ES" w:eastAsia="es-ES" w:bidi="ar-SA"/>
    </w:rPr>
  </w:style>
  <w:style w:type="paragraph" w:styleId="Subttulo">
    <w:name w:val="Subtitle"/>
    <w:basedOn w:val="Normal"/>
    <w:next w:val="Normal"/>
    <w:link w:val="SubttuloCar"/>
    <w:qFormat/>
    <w:rsid w:val="00992923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992923"/>
    <w:rPr>
      <w:rFonts w:ascii="Cambria" w:eastAsia="Times New Roman" w:hAnsi="Cambria" w:cs="Times New Roman"/>
      <w:sz w:val="24"/>
      <w:szCs w:val="24"/>
      <w:lang w:val="ca-ES"/>
    </w:rPr>
  </w:style>
  <w:style w:type="paragraph" w:customStyle="1" w:styleId="TEXTONORMAL">
    <w:name w:val="TEXTO NORMAL"/>
    <w:basedOn w:val="Normal"/>
    <w:link w:val="TEXTONORMALCar"/>
    <w:autoRedefine/>
    <w:rsid w:val="00F61B7F"/>
    <w:pPr>
      <w:tabs>
        <w:tab w:val="left" w:pos="540"/>
      </w:tabs>
    </w:pPr>
    <w:rPr>
      <w:rFonts w:ascii="Arial" w:hAnsi="Arial"/>
      <w:b/>
      <w:i/>
      <w:sz w:val="20"/>
      <w:szCs w:val="20"/>
      <w:lang w:val="es-ES"/>
    </w:rPr>
  </w:style>
  <w:style w:type="character" w:customStyle="1" w:styleId="TEXTONORMALCar">
    <w:name w:val="TEXTO NORMAL Car"/>
    <w:link w:val="TEXTONORMAL"/>
    <w:rsid w:val="00EE5914"/>
    <w:rPr>
      <w:rFonts w:ascii="Arial" w:hAnsi="Arial"/>
      <w:b/>
      <w:i/>
    </w:rPr>
  </w:style>
  <w:style w:type="paragraph" w:styleId="Prrafodelista">
    <w:name w:val="List Paragraph"/>
    <w:basedOn w:val="Normal"/>
    <w:uiPriority w:val="34"/>
    <w:qFormat/>
    <w:rsid w:val="00232B65"/>
    <w:pPr>
      <w:ind w:left="720"/>
    </w:pPr>
    <w:rPr>
      <w:rFonts w:ascii="Calibri" w:eastAsia="Calibri" w:hAnsi="Calibri" w:cs="Calibri"/>
      <w:sz w:val="22"/>
      <w:szCs w:val="22"/>
      <w:lang w:val="es-ES" w:eastAsia="en-US"/>
    </w:rPr>
  </w:style>
  <w:style w:type="character" w:styleId="nfasis">
    <w:name w:val="Emphasis"/>
    <w:qFormat/>
    <w:rsid w:val="007A564E"/>
    <w:rPr>
      <w:i/>
      <w:iCs/>
    </w:rPr>
  </w:style>
  <w:style w:type="paragraph" w:customStyle="1" w:styleId="portada">
    <w:name w:val="portada"/>
    <w:rsid w:val="00CF4168"/>
    <w:pPr>
      <w:widowControl w:val="0"/>
    </w:pPr>
    <w:rPr>
      <w:color w:val="000000"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7311DEA6F5384587E29EBAB4018809" ma:contentTypeVersion="1" ma:contentTypeDescription="Crea un document nou" ma:contentTypeScope="" ma:versionID="15f4f34f24cd6eea294161605cce13a6">
  <xsd:schema xmlns:xsd="http://www.w3.org/2001/XMLSchema" xmlns:xs="http://www.w3.org/2001/XMLSchema" xmlns:p="http://schemas.microsoft.com/office/2006/metadata/properties" xmlns:ns2="7ef531df-edfa-4cf8-89d1-1e2d3d3dcbc9" targetNamespace="http://schemas.microsoft.com/office/2006/metadata/properties" ma:root="true" ma:fieldsID="1e90150fff5465f7194ef36e0c66d4fe" ns2:_="">
    <xsd:import namespace="7ef531df-edfa-4cf8-89d1-1e2d3d3dcb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o80fce26173f49ef88c7b8bbe0c70ad4" minOccurs="0"/>
                <xsd:element ref="ns2:TaxCatchAll" minOccurs="0"/>
                <xsd:element ref="ns2:TaxCatchAllLabel" minOccurs="0"/>
                <xsd:element ref="ns2:aab07bb4874f41fabd0066dd8aaa44c1" minOccurs="0"/>
                <xsd:element ref="ns2:Nom_x0020_Expedient" minOccurs="0"/>
                <xsd:element ref="ns2:Tipus_x0020_Expedi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31df-edfa-4cf8-89d1-1e2d3d3dcb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80fce26173f49ef88c7b8bbe0c70ad4" ma:index="11" nillable="true" ma:taxonomy="true" ma:internalName="o80fce26173f49ef88c7b8bbe0c70ad4" ma:taxonomyFieldName="Any" ma:displayName="Any" ma:default="" ma:fieldId="{880fce26-173f-49ef-88c7-b8bbe0c70ad4}" ma:sspId="f0ead1c3-ac5c-4bd1-9e83-de251faf6ae8" ma:termSetId="5cca54d2-f5d6-4346-8889-3a229e56481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3e35e19-e15d-44fb-b35e-df8a13f124a3}" ma:internalName="TaxCatchAll" ma:showField="CatchAllData" ma:web="7ef531df-edfa-4cf8-89d1-1e2d3d3dcb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3e35e19-e15d-44fb-b35e-df8a13f124a3}" ma:internalName="TaxCatchAllLabel" ma:readOnly="true" ma:showField="CatchAllDataLabel" ma:web="7ef531df-edfa-4cf8-89d1-1e2d3d3dcb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ab07bb4874f41fabd0066dd8aaa44c1" ma:index="15" nillable="true" ma:taxonomy="true" ma:internalName="aab07bb4874f41fabd0066dd8aaa44c1" ma:taxonomyFieldName="Expedient" ma:displayName="Expedient" ma:default="" ma:fieldId="{aab07bb4-874f-41fa-bd00-66dd8aaa44c1}" ma:sspId="f0ead1c3-ac5c-4bd1-9e83-de251faf6ae8" ma:termSetId="30b450c6-0417-4b0d-9e26-f77afad5e33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om_x0020_Expedient" ma:index="17" nillable="true" ma:displayName="Nom Expedient" ma:internalName="Nom_x0020_Expedient">
      <xsd:simpleType>
        <xsd:restriction base="dms:Text">
          <xsd:maxLength value="255"/>
        </xsd:restriction>
      </xsd:simpleType>
    </xsd:element>
    <xsd:element name="Tipus_x0020_Expedient" ma:index="18" nillable="true" ma:displayName="Tipus Expedient" ma:internalName="Tipus_x0020_Expedient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rmal"/>
                    <xsd:enumeration value="Codificat"/>
                    <xsd:enumeration value="Vari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531df-edfa-4cf8-89d1-1e2d3d3dcbc9"/>
    <aab07bb4874f41fabd0066dd8aaa44c1 xmlns="7ef531df-edfa-4cf8-89d1-1e2d3d3dcbc9">
      <Terms xmlns="http://schemas.microsoft.com/office/infopath/2007/PartnerControls"/>
    </aab07bb4874f41fabd0066dd8aaa44c1>
    <o80fce26173f49ef88c7b8bbe0c70ad4 xmlns="7ef531df-edfa-4cf8-89d1-1e2d3d3dcbc9">
      <Terms xmlns="http://schemas.microsoft.com/office/infopath/2007/PartnerControls"/>
    </o80fce26173f49ef88c7b8bbe0c70ad4>
    <Nom_x0020_Expedient xmlns="7ef531df-edfa-4cf8-89d1-1e2d3d3dcbc9" xsi:nil="true"/>
    <Tipus_x0020_Expedient xmlns="7ef531df-edfa-4cf8-89d1-1e2d3d3dcbc9"/>
    <_dlc_DocId xmlns="7ef531df-edfa-4cf8-89d1-1e2d3d3dcbc9">MYTZPRT2EKKM-17-4042</_dlc_DocId>
    <_dlc_DocIdUrl xmlns="7ef531df-edfa-4cf8-89d1-1e2d3d3dcbc9">
      <Url>https://entorns.tmb.cat/sites/compres/_layouts/DocIdRedir.aspx?ID=MYTZPRT2EKKM-17-4042</Url>
      <Description>MYTZPRT2EKKM-17-4042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FF3AC-4F3D-40C0-A91F-28A7DDCF3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f531df-edfa-4cf8-89d1-1e2d3d3dcb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0597D-153B-4221-BB09-69ECFEEF51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F112-0D5B-4D89-9209-2051D632D393}">
  <ds:schemaRefs>
    <ds:schemaRef ds:uri="http://purl.org/dc/dcmitype/"/>
    <ds:schemaRef ds:uri="http://schemas.openxmlformats.org/package/2006/metadata/core-properties"/>
    <ds:schemaRef ds:uri="7ef531df-edfa-4cf8-89d1-1e2d3d3dcbc9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4B0C8EC-A5E3-4958-AB63-500837931C4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5E617A2-1280-4422-B099-5F5D8642C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TMB</Company>
  <LinksUpToDate>false</LinksUpToDate>
  <CharactersWithSpaces>5849</CharactersWithSpaces>
  <SharedDoc>false</SharedDoc>
  <HLinks>
    <vt:vector size="228" baseType="variant">
      <vt:variant>
        <vt:i4>8257624</vt:i4>
      </vt:variant>
      <vt:variant>
        <vt:i4>222</vt:i4>
      </vt:variant>
      <vt:variant>
        <vt:i4>0</vt:i4>
      </vt:variant>
      <vt:variant>
        <vt:i4>5</vt:i4>
      </vt:variant>
      <vt:variant>
        <vt:lpwstr>mailto:dgomezs@tmb.cat</vt:lpwstr>
      </vt:variant>
      <vt:variant>
        <vt:lpwstr/>
      </vt:variant>
      <vt:variant>
        <vt:i4>7077893</vt:i4>
      </vt:variant>
      <vt:variant>
        <vt:i4>219</vt:i4>
      </vt:variant>
      <vt:variant>
        <vt:i4>0</vt:i4>
      </vt:variant>
      <vt:variant>
        <vt:i4>5</vt:i4>
      </vt:variant>
      <vt:variant>
        <vt:lpwstr>mailto:bcastro@tmb.</vt:lpwstr>
      </vt:variant>
      <vt:variant>
        <vt:lpwstr/>
      </vt:variant>
      <vt:variant>
        <vt:i4>1572926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_Toc408906209</vt:lpwstr>
      </vt:variant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_Toc408906208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_Toc408906207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_Toc408906206</vt:lpwstr>
      </vt:variant>
      <vt:variant>
        <vt:i4>1572926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_Toc408906205</vt:lpwstr>
      </vt:variant>
      <vt:variant>
        <vt:i4>1572926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_Toc408906204</vt:lpwstr>
      </vt:variant>
      <vt:variant>
        <vt:i4>1572926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_Toc408906203</vt:lpwstr>
      </vt:variant>
      <vt:variant>
        <vt:i4>1572926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_Toc408906202</vt:lpwstr>
      </vt:variant>
      <vt:variant>
        <vt:i4>1572926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_Toc408906201</vt:lpwstr>
      </vt:variant>
      <vt:variant>
        <vt:i4>1572926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_Toc408906200</vt:lpwstr>
      </vt:variant>
      <vt:variant>
        <vt:i4>1114173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_Toc408906199</vt:lpwstr>
      </vt:variant>
      <vt:variant>
        <vt:i4>1114173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_Toc408906198</vt:lpwstr>
      </vt:variant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_Toc408906197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_Toc408906196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_Toc408906195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_Toc408906194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_Toc408906193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_Toc408906192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_Toc408906191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_Toc408906190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_Toc408906189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_Toc408906188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_Toc408906187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_Toc408906186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_Toc408906185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_Toc408906184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_Toc408906183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_Toc408906182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_Toc408906181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_Toc408906180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_Toc408906179</vt:lpwstr>
      </vt:variant>
      <vt:variant>
        <vt:i4>2031677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_Toc408906178</vt:lpwstr>
      </vt:variant>
      <vt:variant>
        <vt:i4>2031677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_Toc408906177</vt:lpwstr>
      </vt:variant>
      <vt:variant>
        <vt:i4>2031677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_Toc408906176</vt:lpwstr>
      </vt:variant>
      <vt:variant>
        <vt:i4>2031677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_Toc408906175</vt:lpwstr>
      </vt:variant>
      <vt:variant>
        <vt:i4>2031677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_Toc408906174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Castro Gonzalez, Maria-beatriz</dc:creator>
  <cp:lastModifiedBy>Hidalgo Exposito, Jorge-francisco</cp:lastModifiedBy>
  <cp:revision>2</cp:revision>
  <cp:lastPrinted>2017-10-04T07:08:00Z</cp:lastPrinted>
  <dcterms:created xsi:type="dcterms:W3CDTF">2025-05-12T13:28:00Z</dcterms:created>
  <dcterms:modified xsi:type="dcterms:W3CDTF">2025-05-12T13:28:00Z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aab07bb4874f41fabd0066dd8aaa44c1">
    <vt:lpwstr/>
  </property>
  <property fmtid="{D5CDD505-2E9C-101B-9397-08002B2CF9AE}" pid="4" name="o80fce26173f49ef88c7b8bbe0c70ad4">
    <vt:lpwstr/>
  </property>
  <property fmtid="{D5CDD505-2E9C-101B-9397-08002B2CF9AE}" pid="5" name="Nom Expedient">
    <vt:lpwstr/>
  </property>
  <property fmtid="{D5CDD505-2E9C-101B-9397-08002B2CF9AE}" pid="6" name="Tipus Expedient">
    <vt:lpwstr/>
  </property>
  <property fmtid="{D5CDD505-2E9C-101B-9397-08002B2CF9AE}" pid="7" name="ContentTypeId">
    <vt:lpwstr>0x010100E27311DEA6F5384587E29EBAB4018809</vt:lpwstr>
  </property>
  <property fmtid="{D5CDD505-2E9C-101B-9397-08002B2CF9AE}" pid="8" name="_dlc_DocIdItemGuid">
    <vt:lpwstr>3a7262fc-8621-4209-963c-659e0bdf3297</vt:lpwstr>
  </property>
</Properties>
</file>